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118" w:rsidRPr="009A45DE" w:rsidRDefault="00DA4118" w:rsidP="00DA4118">
      <w:pPr>
        <w:pStyle w:val="Default"/>
        <w:spacing w:after="120"/>
        <w:jc w:val="center"/>
        <w:rPr>
          <w:rFonts w:ascii="Arial" w:hAnsi="Arial" w:cs="Arial"/>
          <w:bCs/>
          <w:sz w:val="22"/>
          <w:szCs w:val="22"/>
        </w:rPr>
      </w:pPr>
      <w:r w:rsidRPr="009A45DE">
        <w:rPr>
          <w:rFonts w:ascii="Arial" w:hAnsi="Arial" w:cs="Arial"/>
          <w:bCs/>
          <w:sz w:val="22"/>
          <w:szCs w:val="22"/>
        </w:rPr>
        <w:t xml:space="preserve">ÚPLNÉ ZNĚNÍ ZŘIZOVACÍ LISTINY </w:t>
      </w:r>
    </w:p>
    <w:p w:rsidR="00DA4118" w:rsidRPr="009A45DE" w:rsidRDefault="00DA4118" w:rsidP="00DA4118">
      <w:pPr>
        <w:pStyle w:val="Default"/>
        <w:jc w:val="center"/>
        <w:rPr>
          <w:rFonts w:ascii="Arial" w:hAnsi="Arial" w:cs="Arial"/>
          <w:bCs/>
          <w:sz w:val="22"/>
          <w:szCs w:val="22"/>
        </w:rPr>
      </w:pPr>
      <w:r w:rsidRPr="009A45DE">
        <w:rPr>
          <w:rFonts w:ascii="Arial" w:hAnsi="Arial" w:cs="Arial"/>
          <w:bCs/>
          <w:sz w:val="22"/>
          <w:szCs w:val="22"/>
        </w:rPr>
        <w:t xml:space="preserve">příspěvkové organizace </w:t>
      </w:r>
    </w:p>
    <w:p w:rsidR="00DA4118" w:rsidRPr="009A45DE" w:rsidRDefault="00DA4118" w:rsidP="00DA4118">
      <w:pPr>
        <w:pStyle w:val="Default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b/>
          <w:bCs/>
          <w:sz w:val="22"/>
          <w:szCs w:val="22"/>
        </w:rPr>
        <w:t>Základní školy Dobříš, Komenského nám. 35, okres Příbram</w:t>
      </w:r>
    </w:p>
    <w:p w:rsidR="00DA4118" w:rsidRDefault="00DA4118" w:rsidP="00DA4118">
      <w:pPr>
        <w:pStyle w:val="Default"/>
        <w:jc w:val="center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9A45DE">
        <w:rPr>
          <w:rFonts w:ascii="Arial" w:hAnsi="Arial" w:cs="Arial"/>
          <w:bCs/>
          <w:sz w:val="22"/>
          <w:szCs w:val="22"/>
        </w:rPr>
        <w:t>s účinností od</w:t>
      </w:r>
      <w:r>
        <w:rPr>
          <w:rFonts w:ascii="Arial" w:hAnsi="Arial" w:cs="Arial"/>
          <w:bCs/>
          <w:sz w:val="22"/>
          <w:szCs w:val="22"/>
        </w:rPr>
        <w:t xml:space="preserve"> 15.09.2023</w:t>
      </w:r>
    </w:p>
    <w:p w:rsidR="003056C5" w:rsidRPr="005A0AF5" w:rsidRDefault="003056C5" w:rsidP="005A0AF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FD70B4" w:rsidRPr="005A0AF5" w:rsidRDefault="00FD70B4" w:rsidP="005A0AF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DA4118" w:rsidRDefault="00DA4118" w:rsidP="005A0AF5">
      <w:pPr>
        <w:pStyle w:val="Zkladntext"/>
        <w:widowControl/>
        <w:suppressAutoHyphens w:val="0"/>
        <w:spacing w:line="240" w:lineRule="auto"/>
        <w:rPr>
          <w:rFonts w:ascii="Arial" w:hAnsi="Arial" w:cs="Arial"/>
          <w:sz w:val="22"/>
          <w:szCs w:val="22"/>
        </w:rPr>
      </w:pPr>
      <w:r w:rsidRPr="009A45DE">
        <w:rPr>
          <w:rFonts w:ascii="Arial" w:hAnsi="Arial" w:cs="Arial"/>
          <w:sz w:val="22"/>
          <w:szCs w:val="22"/>
        </w:rPr>
        <w:t xml:space="preserve">Zřizovací listina příspěvkové organizace </w:t>
      </w:r>
      <w:r w:rsidRPr="005A0AF5">
        <w:rPr>
          <w:rFonts w:ascii="Arial" w:hAnsi="Arial" w:cs="Arial"/>
          <w:bCs/>
          <w:sz w:val="22"/>
          <w:szCs w:val="22"/>
        </w:rPr>
        <w:t>Základní škola Dobříš, Komenského nám. 35, okres Příbram</w:t>
      </w:r>
      <w:r w:rsidRPr="009A45DE">
        <w:rPr>
          <w:rFonts w:ascii="Arial" w:hAnsi="Arial" w:cs="Arial"/>
          <w:bCs/>
          <w:sz w:val="22"/>
          <w:szCs w:val="22"/>
        </w:rPr>
        <w:t xml:space="preserve">, vydaná </w:t>
      </w:r>
      <w:r w:rsidRPr="009A45DE">
        <w:rPr>
          <w:rFonts w:ascii="Arial" w:hAnsi="Arial" w:cs="Arial"/>
          <w:color w:val="auto"/>
          <w:sz w:val="22"/>
          <w:szCs w:val="22"/>
        </w:rPr>
        <w:t xml:space="preserve">na základě usnesení Zastupitelstva města Dobříše ze dne </w:t>
      </w:r>
      <w:proofErr w:type="gramStart"/>
      <w:r>
        <w:rPr>
          <w:rFonts w:ascii="Arial" w:hAnsi="Arial" w:cs="Arial"/>
          <w:sz w:val="22"/>
          <w:szCs w:val="22"/>
        </w:rPr>
        <w:t>12.12.1991</w:t>
      </w:r>
      <w:proofErr w:type="gramEnd"/>
      <w:r w:rsidRPr="009A45DE">
        <w:rPr>
          <w:rFonts w:ascii="Arial" w:hAnsi="Arial" w:cs="Arial"/>
          <w:color w:val="auto"/>
          <w:sz w:val="22"/>
          <w:szCs w:val="22"/>
        </w:rPr>
        <w:t>,</w:t>
      </w:r>
      <w:r w:rsidRPr="009A45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 </w:t>
      </w:r>
      <w:r w:rsidRPr="005A0AF5">
        <w:rPr>
          <w:rFonts w:ascii="Arial" w:hAnsi="Arial" w:cs="Arial"/>
          <w:sz w:val="22"/>
          <w:szCs w:val="22"/>
        </w:rPr>
        <w:t>znění zřizovací listiny – úplné znění schválené dne 17.10.2002, ve znění dodatku č. 1 schváleného usnesením č. 4/9/2003 ze dne 19.</w:t>
      </w:r>
      <w:r>
        <w:rPr>
          <w:rFonts w:ascii="Arial" w:hAnsi="Arial" w:cs="Arial"/>
          <w:sz w:val="22"/>
          <w:szCs w:val="22"/>
        </w:rPr>
        <w:t>0</w:t>
      </w:r>
      <w:r w:rsidRPr="005A0AF5">
        <w:rPr>
          <w:rFonts w:ascii="Arial" w:hAnsi="Arial" w:cs="Arial"/>
          <w:sz w:val="22"/>
          <w:szCs w:val="22"/>
        </w:rPr>
        <w:t>6.2003, ve znění dodatku č. 2 schváleného usnesením č. 8/16/2004 ze dne 24.</w:t>
      </w:r>
      <w:r>
        <w:rPr>
          <w:rFonts w:ascii="Arial" w:hAnsi="Arial" w:cs="Arial"/>
          <w:sz w:val="22"/>
          <w:szCs w:val="22"/>
        </w:rPr>
        <w:t>0</w:t>
      </w:r>
      <w:r w:rsidRPr="005A0AF5">
        <w:rPr>
          <w:rFonts w:ascii="Arial" w:hAnsi="Arial" w:cs="Arial"/>
          <w:sz w:val="22"/>
          <w:szCs w:val="22"/>
        </w:rPr>
        <w:t>4.2004, ve znění dodatk</w:t>
      </w:r>
      <w:r w:rsidR="00A105B9">
        <w:rPr>
          <w:rFonts w:ascii="Arial" w:hAnsi="Arial" w:cs="Arial"/>
          <w:sz w:val="22"/>
          <w:szCs w:val="22"/>
        </w:rPr>
        <w:t>u č. 3 schváleného usnesením č. </w:t>
      </w:r>
      <w:r w:rsidRPr="005A0AF5">
        <w:rPr>
          <w:rFonts w:ascii="Arial" w:hAnsi="Arial" w:cs="Arial"/>
          <w:sz w:val="22"/>
          <w:szCs w:val="22"/>
        </w:rPr>
        <w:t>5/26/2005 ze dne 29.</w:t>
      </w:r>
      <w:r>
        <w:rPr>
          <w:rFonts w:ascii="Arial" w:hAnsi="Arial" w:cs="Arial"/>
          <w:sz w:val="22"/>
          <w:szCs w:val="22"/>
        </w:rPr>
        <w:t>0</w:t>
      </w:r>
      <w:r w:rsidRPr="005A0AF5">
        <w:rPr>
          <w:rFonts w:ascii="Arial" w:hAnsi="Arial" w:cs="Arial"/>
          <w:sz w:val="22"/>
          <w:szCs w:val="22"/>
        </w:rPr>
        <w:t>3.2005, ve znění dodatk</w:t>
      </w:r>
      <w:r>
        <w:rPr>
          <w:rFonts w:ascii="Arial" w:hAnsi="Arial" w:cs="Arial"/>
          <w:sz w:val="22"/>
          <w:szCs w:val="22"/>
        </w:rPr>
        <w:t>u č. 4 schváleného usnesením č. </w:t>
      </w:r>
      <w:r w:rsidRPr="005A0AF5">
        <w:rPr>
          <w:rFonts w:ascii="Arial" w:hAnsi="Arial" w:cs="Arial"/>
          <w:sz w:val="22"/>
          <w:szCs w:val="22"/>
        </w:rPr>
        <w:t xml:space="preserve">14/28/2005 ze dne </w:t>
      </w:r>
      <w:r>
        <w:rPr>
          <w:rFonts w:ascii="Arial" w:hAnsi="Arial" w:cs="Arial"/>
          <w:sz w:val="22"/>
          <w:szCs w:val="22"/>
        </w:rPr>
        <w:t>0</w:t>
      </w:r>
      <w:r w:rsidRPr="005A0AF5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>0</w:t>
      </w:r>
      <w:r w:rsidRPr="005A0AF5">
        <w:rPr>
          <w:rFonts w:ascii="Arial" w:hAnsi="Arial" w:cs="Arial"/>
          <w:sz w:val="22"/>
          <w:szCs w:val="22"/>
        </w:rPr>
        <w:t>8.2005, ve znění dodatk</w:t>
      </w:r>
      <w:r>
        <w:rPr>
          <w:rFonts w:ascii="Arial" w:hAnsi="Arial" w:cs="Arial"/>
          <w:sz w:val="22"/>
          <w:szCs w:val="22"/>
        </w:rPr>
        <w:t>u č. 5 schváleného usnesením č. </w:t>
      </w:r>
      <w:r w:rsidRPr="005A0AF5">
        <w:rPr>
          <w:rFonts w:ascii="Arial" w:hAnsi="Arial" w:cs="Arial"/>
          <w:sz w:val="22"/>
          <w:szCs w:val="22"/>
        </w:rPr>
        <w:t>16/22/2009 ze dne 17.</w:t>
      </w:r>
      <w:r>
        <w:rPr>
          <w:rFonts w:ascii="Arial" w:hAnsi="Arial" w:cs="Arial"/>
          <w:sz w:val="22"/>
          <w:szCs w:val="22"/>
        </w:rPr>
        <w:t>0</w:t>
      </w:r>
      <w:r w:rsidRPr="005A0AF5">
        <w:rPr>
          <w:rFonts w:ascii="Arial" w:hAnsi="Arial" w:cs="Arial"/>
          <w:sz w:val="22"/>
          <w:szCs w:val="22"/>
        </w:rPr>
        <w:t>9.2009</w:t>
      </w:r>
      <w:r>
        <w:rPr>
          <w:rFonts w:ascii="Arial" w:hAnsi="Arial" w:cs="Arial"/>
          <w:sz w:val="22"/>
          <w:szCs w:val="22"/>
        </w:rPr>
        <w:t xml:space="preserve">, ve znění </w:t>
      </w:r>
      <w:r w:rsidRPr="00411950">
        <w:rPr>
          <w:rFonts w:ascii="Arial" w:hAnsi="Arial" w:cs="Arial"/>
          <w:sz w:val="22"/>
          <w:szCs w:val="22"/>
        </w:rPr>
        <w:t>zřizovací listiny – úplné znění ze dne 01.10.2014 schválen</w:t>
      </w:r>
      <w:r>
        <w:rPr>
          <w:rFonts w:ascii="Arial" w:hAnsi="Arial" w:cs="Arial"/>
          <w:sz w:val="22"/>
          <w:szCs w:val="22"/>
        </w:rPr>
        <w:t>é usnesením č. 11</w:t>
      </w:r>
      <w:r w:rsidRPr="00411950">
        <w:rPr>
          <w:rFonts w:ascii="Arial" w:hAnsi="Arial" w:cs="Arial"/>
          <w:sz w:val="22"/>
          <w:szCs w:val="22"/>
        </w:rPr>
        <w:t>/28/2014/ZM ze dne 18.09.2014</w:t>
      </w:r>
      <w:r>
        <w:rPr>
          <w:rFonts w:ascii="Arial" w:hAnsi="Arial" w:cs="Arial"/>
          <w:sz w:val="22"/>
          <w:szCs w:val="22"/>
        </w:rPr>
        <w:t>,</w:t>
      </w:r>
      <w:r w:rsidRPr="004119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 znění dodatku č. 1</w:t>
      </w:r>
      <w:r w:rsidR="00A105B9">
        <w:rPr>
          <w:rFonts w:ascii="Arial" w:hAnsi="Arial" w:cs="Arial"/>
          <w:sz w:val="22"/>
          <w:szCs w:val="22"/>
        </w:rPr>
        <w:t xml:space="preserve"> schváleného usnesením č. 13</w:t>
      </w:r>
      <w:r>
        <w:rPr>
          <w:rFonts w:ascii="Arial" w:hAnsi="Arial" w:cs="Arial"/>
          <w:sz w:val="22"/>
          <w:szCs w:val="22"/>
        </w:rPr>
        <w:t>/6/2023/ZM</w:t>
      </w:r>
      <w:r w:rsidR="00A105B9">
        <w:rPr>
          <w:rFonts w:ascii="Arial" w:hAnsi="Arial" w:cs="Arial"/>
          <w:sz w:val="22"/>
          <w:szCs w:val="22"/>
        </w:rPr>
        <w:t>-IV</w:t>
      </w:r>
      <w:r>
        <w:rPr>
          <w:rFonts w:ascii="Arial" w:hAnsi="Arial" w:cs="Arial"/>
          <w:sz w:val="22"/>
          <w:szCs w:val="22"/>
        </w:rPr>
        <w:t xml:space="preserve"> ze dne 14.09.2023, </w:t>
      </w:r>
      <w:r w:rsidRPr="00411950">
        <w:rPr>
          <w:rFonts w:ascii="Arial" w:hAnsi="Arial" w:cs="Arial"/>
          <w:sz w:val="22"/>
          <w:szCs w:val="22"/>
        </w:rPr>
        <w:t>zní:</w:t>
      </w:r>
      <w:r w:rsidRPr="009A45DE">
        <w:rPr>
          <w:rFonts w:ascii="Arial" w:hAnsi="Arial" w:cs="Arial"/>
          <w:sz w:val="22"/>
          <w:szCs w:val="22"/>
        </w:rPr>
        <w:t xml:space="preserve"> </w:t>
      </w:r>
    </w:p>
    <w:p w:rsidR="00DA4118" w:rsidRDefault="00DA4118" w:rsidP="005A0AF5">
      <w:pPr>
        <w:pStyle w:val="Zkladntext"/>
        <w:widowControl/>
        <w:suppressAutoHyphens w:val="0"/>
        <w:spacing w:line="240" w:lineRule="auto"/>
        <w:rPr>
          <w:rFonts w:ascii="Arial" w:hAnsi="Arial" w:cs="Arial"/>
          <w:sz w:val="22"/>
          <w:szCs w:val="22"/>
        </w:rPr>
      </w:pPr>
    </w:p>
    <w:p w:rsidR="007F5ED0" w:rsidRPr="005A0AF5" w:rsidRDefault="007F5ED0" w:rsidP="005A0AF5">
      <w:pPr>
        <w:jc w:val="center"/>
        <w:rPr>
          <w:rFonts w:ascii="Arial" w:hAnsi="Arial" w:cs="Arial"/>
          <w:b/>
          <w:sz w:val="22"/>
          <w:szCs w:val="22"/>
        </w:rPr>
      </w:pPr>
      <w:r w:rsidRPr="005A0AF5">
        <w:rPr>
          <w:rFonts w:ascii="Arial" w:hAnsi="Arial" w:cs="Arial"/>
          <w:b/>
          <w:sz w:val="22"/>
          <w:szCs w:val="22"/>
        </w:rPr>
        <w:t xml:space="preserve">Čl. </w:t>
      </w:r>
      <w:r w:rsidR="00CE2919" w:rsidRPr="005A0AF5">
        <w:rPr>
          <w:rFonts w:ascii="Arial" w:hAnsi="Arial" w:cs="Arial"/>
          <w:b/>
          <w:sz w:val="22"/>
          <w:szCs w:val="22"/>
        </w:rPr>
        <w:t>I</w:t>
      </w:r>
    </w:p>
    <w:p w:rsidR="007F5ED0" w:rsidRPr="005A0AF5" w:rsidRDefault="00DA4118" w:rsidP="005A0AF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O</w:t>
      </w:r>
      <w:r w:rsidR="007F5ED0" w:rsidRPr="005A0AF5">
        <w:rPr>
          <w:rFonts w:ascii="Arial" w:hAnsi="Arial" w:cs="Arial"/>
          <w:b/>
          <w:sz w:val="22"/>
          <w:szCs w:val="22"/>
        </w:rPr>
        <w:t>značení zřizovatele</w:t>
      </w:r>
    </w:p>
    <w:p w:rsidR="007901B3" w:rsidRPr="005A0AF5" w:rsidRDefault="007901B3" w:rsidP="005A0AF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>Zřizovatelem je město Dobříš, IČ</w:t>
      </w:r>
      <w:r w:rsidR="00DA4118">
        <w:rPr>
          <w:rFonts w:ascii="Arial" w:hAnsi="Arial" w:cs="Arial"/>
          <w:sz w:val="22"/>
          <w:szCs w:val="22"/>
        </w:rPr>
        <w:t>O</w:t>
      </w:r>
      <w:r w:rsidRPr="005A0AF5">
        <w:rPr>
          <w:rFonts w:ascii="Arial" w:hAnsi="Arial" w:cs="Arial"/>
          <w:sz w:val="22"/>
          <w:szCs w:val="22"/>
        </w:rPr>
        <w:t xml:space="preserve"> 00242098, se sídlem Mírové nám</w:t>
      </w:r>
      <w:r w:rsidR="00DA4118">
        <w:rPr>
          <w:rFonts w:ascii="Arial" w:hAnsi="Arial" w:cs="Arial"/>
          <w:sz w:val="22"/>
          <w:szCs w:val="22"/>
        </w:rPr>
        <w:t>ěstí</w:t>
      </w:r>
      <w:r w:rsidRPr="005A0AF5">
        <w:rPr>
          <w:rFonts w:ascii="Arial" w:hAnsi="Arial" w:cs="Arial"/>
          <w:sz w:val="22"/>
          <w:szCs w:val="22"/>
        </w:rPr>
        <w:t xml:space="preserve"> 119, </w:t>
      </w:r>
      <w:r w:rsidR="00DA4118">
        <w:rPr>
          <w:rFonts w:ascii="Arial" w:hAnsi="Arial" w:cs="Arial"/>
          <w:sz w:val="22"/>
          <w:szCs w:val="22"/>
        </w:rPr>
        <w:t xml:space="preserve">263 01 </w:t>
      </w:r>
      <w:r w:rsidRPr="005A0AF5">
        <w:rPr>
          <w:rFonts w:ascii="Arial" w:hAnsi="Arial" w:cs="Arial"/>
          <w:sz w:val="22"/>
          <w:szCs w:val="22"/>
        </w:rPr>
        <w:t xml:space="preserve">Dobříš, okres Příbram. </w:t>
      </w:r>
    </w:p>
    <w:p w:rsidR="007F5ED0" w:rsidRPr="005A0AF5" w:rsidRDefault="007F5ED0" w:rsidP="005A0AF5">
      <w:pPr>
        <w:jc w:val="center"/>
        <w:rPr>
          <w:rFonts w:ascii="Arial" w:hAnsi="Arial" w:cs="Arial"/>
          <w:sz w:val="22"/>
          <w:szCs w:val="22"/>
        </w:rPr>
      </w:pPr>
    </w:p>
    <w:p w:rsidR="007F5ED0" w:rsidRPr="005A0AF5" w:rsidRDefault="007F5ED0" w:rsidP="005A0AF5">
      <w:pPr>
        <w:jc w:val="center"/>
        <w:rPr>
          <w:rFonts w:ascii="Arial" w:hAnsi="Arial" w:cs="Arial"/>
          <w:b/>
          <w:sz w:val="22"/>
          <w:szCs w:val="22"/>
        </w:rPr>
      </w:pPr>
      <w:r w:rsidRPr="005A0AF5">
        <w:rPr>
          <w:rFonts w:ascii="Arial" w:hAnsi="Arial" w:cs="Arial"/>
          <w:b/>
          <w:sz w:val="22"/>
          <w:szCs w:val="22"/>
        </w:rPr>
        <w:t xml:space="preserve">Čl. II </w:t>
      </w:r>
    </w:p>
    <w:p w:rsidR="00CE2919" w:rsidRPr="005A0AF5" w:rsidRDefault="00CE2919" w:rsidP="005A0AF5">
      <w:pPr>
        <w:jc w:val="center"/>
        <w:rPr>
          <w:rFonts w:ascii="Arial" w:hAnsi="Arial" w:cs="Arial"/>
          <w:b/>
          <w:sz w:val="22"/>
          <w:szCs w:val="22"/>
        </w:rPr>
      </w:pPr>
      <w:r w:rsidRPr="005A0AF5">
        <w:rPr>
          <w:rFonts w:ascii="Arial" w:hAnsi="Arial" w:cs="Arial"/>
          <w:b/>
          <w:sz w:val="22"/>
          <w:szCs w:val="22"/>
        </w:rPr>
        <w:t>Název organizace</w:t>
      </w:r>
    </w:p>
    <w:p w:rsidR="007901B3" w:rsidRPr="005A0AF5" w:rsidRDefault="007901B3" w:rsidP="005A0AF5">
      <w:pPr>
        <w:pStyle w:val="Default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bCs/>
          <w:sz w:val="22"/>
          <w:szCs w:val="22"/>
        </w:rPr>
        <w:t>Základní škol</w:t>
      </w:r>
      <w:r w:rsidR="006107FC" w:rsidRPr="005A0AF5">
        <w:rPr>
          <w:rFonts w:ascii="Arial" w:hAnsi="Arial" w:cs="Arial"/>
          <w:bCs/>
          <w:sz w:val="22"/>
          <w:szCs w:val="22"/>
        </w:rPr>
        <w:t>a</w:t>
      </w:r>
      <w:r w:rsidRPr="005A0AF5">
        <w:rPr>
          <w:rFonts w:ascii="Arial" w:hAnsi="Arial" w:cs="Arial"/>
          <w:bCs/>
          <w:sz w:val="22"/>
          <w:szCs w:val="22"/>
        </w:rPr>
        <w:t xml:space="preserve"> Dobříš, </w:t>
      </w:r>
      <w:r w:rsidR="005D6E27" w:rsidRPr="005A0AF5">
        <w:rPr>
          <w:rFonts w:ascii="Arial" w:hAnsi="Arial" w:cs="Arial"/>
          <w:bCs/>
          <w:sz w:val="22"/>
          <w:szCs w:val="22"/>
        </w:rPr>
        <w:t>Komenského nám. 35, okres Příbram</w:t>
      </w:r>
    </w:p>
    <w:p w:rsidR="00CE2919" w:rsidRPr="005A0AF5" w:rsidRDefault="00CE2919" w:rsidP="005A0AF5">
      <w:pPr>
        <w:jc w:val="center"/>
        <w:rPr>
          <w:rFonts w:ascii="Arial" w:hAnsi="Arial" w:cs="Arial"/>
          <w:sz w:val="22"/>
          <w:szCs w:val="22"/>
        </w:rPr>
      </w:pPr>
    </w:p>
    <w:p w:rsidR="00CE2919" w:rsidRPr="005A0AF5" w:rsidRDefault="00CE2919" w:rsidP="005A0AF5">
      <w:pPr>
        <w:jc w:val="center"/>
        <w:rPr>
          <w:rFonts w:ascii="Arial" w:hAnsi="Arial" w:cs="Arial"/>
          <w:b/>
          <w:sz w:val="22"/>
          <w:szCs w:val="22"/>
        </w:rPr>
      </w:pPr>
      <w:r w:rsidRPr="005A0AF5">
        <w:rPr>
          <w:rFonts w:ascii="Arial" w:hAnsi="Arial" w:cs="Arial"/>
          <w:b/>
          <w:sz w:val="22"/>
          <w:szCs w:val="22"/>
        </w:rPr>
        <w:t>Čl. III</w:t>
      </w:r>
    </w:p>
    <w:p w:rsidR="00CE2919" w:rsidRPr="005A0AF5" w:rsidRDefault="00CE2919" w:rsidP="005A0AF5">
      <w:pPr>
        <w:jc w:val="center"/>
        <w:rPr>
          <w:rFonts w:ascii="Arial" w:hAnsi="Arial" w:cs="Arial"/>
          <w:b/>
          <w:sz w:val="22"/>
          <w:szCs w:val="22"/>
        </w:rPr>
      </w:pPr>
      <w:r w:rsidRPr="005A0AF5">
        <w:rPr>
          <w:rFonts w:ascii="Arial" w:hAnsi="Arial" w:cs="Arial"/>
          <w:b/>
          <w:sz w:val="22"/>
          <w:szCs w:val="22"/>
        </w:rPr>
        <w:t>Sídlo organizace</w:t>
      </w:r>
    </w:p>
    <w:p w:rsidR="007901B3" w:rsidRPr="005A0AF5" w:rsidRDefault="00B54A00" w:rsidP="005A0AF5">
      <w:pPr>
        <w:pStyle w:val="Default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>nám</w:t>
      </w:r>
      <w:r w:rsidR="00DA578A" w:rsidRPr="005A0AF5">
        <w:rPr>
          <w:rFonts w:ascii="Arial" w:hAnsi="Arial" w:cs="Arial"/>
          <w:sz w:val="22"/>
          <w:szCs w:val="22"/>
        </w:rPr>
        <w:t>ěstí</w:t>
      </w:r>
      <w:r w:rsidRPr="005A0AF5">
        <w:rPr>
          <w:rFonts w:ascii="Arial" w:hAnsi="Arial" w:cs="Arial"/>
          <w:sz w:val="22"/>
          <w:szCs w:val="22"/>
        </w:rPr>
        <w:t xml:space="preserve"> </w:t>
      </w:r>
      <w:r w:rsidR="005D6E27" w:rsidRPr="005A0AF5">
        <w:rPr>
          <w:rFonts w:ascii="Arial" w:hAnsi="Arial" w:cs="Arial"/>
          <w:sz w:val="22"/>
          <w:szCs w:val="22"/>
        </w:rPr>
        <w:t>Komenského 35</w:t>
      </w:r>
      <w:r w:rsidR="007901B3" w:rsidRPr="005A0AF5">
        <w:rPr>
          <w:rFonts w:ascii="Arial" w:hAnsi="Arial" w:cs="Arial"/>
          <w:sz w:val="22"/>
          <w:szCs w:val="22"/>
        </w:rPr>
        <w:t>, 263 01</w:t>
      </w:r>
      <w:r w:rsidR="00DA4118">
        <w:rPr>
          <w:rFonts w:ascii="Arial" w:hAnsi="Arial" w:cs="Arial"/>
          <w:sz w:val="22"/>
          <w:szCs w:val="22"/>
        </w:rPr>
        <w:t xml:space="preserve"> </w:t>
      </w:r>
      <w:r w:rsidR="00DA4118" w:rsidRPr="005A0AF5">
        <w:rPr>
          <w:rFonts w:ascii="Arial" w:hAnsi="Arial" w:cs="Arial"/>
          <w:sz w:val="22"/>
          <w:szCs w:val="22"/>
        </w:rPr>
        <w:t>Dobříš</w:t>
      </w:r>
      <w:r w:rsidR="00DA578A" w:rsidRPr="005A0AF5">
        <w:rPr>
          <w:rFonts w:ascii="Arial" w:hAnsi="Arial" w:cs="Arial"/>
          <w:sz w:val="22"/>
          <w:szCs w:val="22"/>
        </w:rPr>
        <w:t>, okres Příbram</w:t>
      </w:r>
      <w:r w:rsidR="007901B3" w:rsidRPr="005A0AF5">
        <w:rPr>
          <w:rFonts w:ascii="Arial" w:hAnsi="Arial" w:cs="Arial"/>
          <w:sz w:val="22"/>
          <w:szCs w:val="22"/>
        </w:rPr>
        <w:t xml:space="preserve"> </w:t>
      </w:r>
    </w:p>
    <w:p w:rsidR="007901B3" w:rsidRPr="005A0AF5" w:rsidRDefault="007901B3" w:rsidP="005A0AF5">
      <w:pPr>
        <w:jc w:val="center"/>
        <w:rPr>
          <w:rFonts w:ascii="Arial" w:hAnsi="Arial" w:cs="Arial"/>
          <w:sz w:val="22"/>
          <w:szCs w:val="22"/>
        </w:rPr>
      </w:pPr>
    </w:p>
    <w:p w:rsidR="00CE2919" w:rsidRPr="005A0AF5" w:rsidRDefault="00CE2919" w:rsidP="005A0AF5">
      <w:pPr>
        <w:jc w:val="center"/>
        <w:rPr>
          <w:rFonts w:ascii="Arial" w:hAnsi="Arial" w:cs="Arial"/>
          <w:b/>
          <w:sz w:val="22"/>
          <w:szCs w:val="22"/>
        </w:rPr>
      </w:pPr>
      <w:r w:rsidRPr="005A0AF5">
        <w:rPr>
          <w:rFonts w:ascii="Arial" w:hAnsi="Arial" w:cs="Arial"/>
          <w:b/>
          <w:sz w:val="22"/>
          <w:szCs w:val="22"/>
        </w:rPr>
        <w:t>Čl. IV</w:t>
      </w:r>
    </w:p>
    <w:p w:rsidR="00CE2919" w:rsidRPr="005A0AF5" w:rsidRDefault="00CE2919" w:rsidP="005A0AF5">
      <w:pPr>
        <w:jc w:val="center"/>
        <w:rPr>
          <w:rFonts w:ascii="Arial" w:hAnsi="Arial" w:cs="Arial"/>
          <w:b/>
          <w:sz w:val="22"/>
          <w:szCs w:val="22"/>
        </w:rPr>
      </w:pPr>
      <w:r w:rsidRPr="005A0AF5">
        <w:rPr>
          <w:rFonts w:ascii="Arial" w:hAnsi="Arial" w:cs="Arial"/>
          <w:b/>
          <w:sz w:val="22"/>
          <w:szCs w:val="22"/>
        </w:rPr>
        <w:t>Identifikační číslo organizace</w:t>
      </w:r>
    </w:p>
    <w:p w:rsidR="007901B3" w:rsidRPr="005A0AF5" w:rsidRDefault="005D6E27" w:rsidP="005A0AF5">
      <w:pPr>
        <w:pStyle w:val="Default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>42727537</w:t>
      </w:r>
    </w:p>
    <w:p w:rsidR="00CE2919" w:rsidRPr="005A0AF5" w:rsidRDefault="00CE2919" w:rsidP="005A0AF5">
      <w:pPr>
        <w:jc w:val="center"/>
        <w:rPr>
          <w:rFonts w:ascii="Arial" w:hAnsi="Arial" w:cs="Arial"/>
          <w:sz w:val="22"/>
          <w:szCs w:val="22"/>
        </w:rPr>
      </w:pPr>
    </w:p>
    <w:p w:rsidR="00CE2919" w:rsidRPr="005A0AF5" w:rsidRDefault="00CE2919" w:rsidP="005A0AF5">
      <w:pPr>
        <w:jc w:val="center"/>
        <w:rPr>
          <w:rFonts w:ascii="Arial" w:hAnsi="Arial" w:cs="Arial"/>
          <w:b/>
          <w:sz w:val="22"/>
          <w:szCs w:val="22"/>
        </w:rPr>
      </w:pPr>
      <w:r w:rsidRPr="005A0AF5">
        <w:rPr>
          <w:rFonts w:ascii="Arial" w:hAnsi="Arial" w:cs="Arial"/>
          <w:b/>
          <w:sz w:val="22"/>
          <w:szCs w:val="22"/>
        </w:rPr>
        <w:t>Čl. V</w:t>
      </w:r>
    </w:p>
    <w:p w:rsidR="00CE2919" w:rsidRPr="005A0AF5" w:rsidRDefault="00CE2919" w:rsidP="005A0AF5">
      <w:pPr>
        <w:jc w:val="center"/>
        <w:rPr>
          <w:rFonts w:ascii="Arial" w:hAnsi="Arial" w:cs="Arial"/>
          <w:b/>
          <w:sz w:val="22"/>
          <w:szCs w:val="22"/>
        </w:rPr>
      </w:pPr>
      <w:r w:rsidRPr="005A0AF5">
        <w:rPr>
          <w:rFonts w:ascii="Arial" w:hAnsi="Arial" w:cs="Arial"/>
          <w:b/>
          <w:sz w:val="22"/>
          <w:szCs w:val="22"/>
        </w:rPr>
        <w:t>Právní forma organizace</w:t>
      </w:r>
    </w:p>
    <w:p w:rsidR="00AB666E" w:rsidRPr="005A0AF5" w:rsidRDefault="00AB666E" w:rsidP="005A0AF5">
      <w:pPr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>Příspěvková organizace dle § 27 odst. 1 zákona č. 250/2000 Sb.</w:t>
      </w:r>
    </w:p>
    <w:p w:rsidR="00DA4118" w:rsidRDefault="00DA4118" w:rsidP="005A0AF5">
      <w:pPr>
        <w:jc w:val="center"/>
        <w:rPr>
          <w:rFonts w:ascii="Arial" w:hAnsi="Arial" w:cs="Arial"/>
          <w:b/>
          <w:sz w:val="22"/>
          <w:szCs w:val="22"/>
        </w:rPr>
      </w:pPr>
    </w:p>
    <w:p w:rsidR="00CE2919" w:rsidRPr="005A0AF5" w:rsidRDefault="00CE2919" w:rsidP="005A0AF5">
      <w:pPr>
        <w:jc w:val="center"/>
        <w:rPr>
          <w:rFonts w:ascii="Arial" w:hAnsi="Arial" w:cs="Arial"/>
          <w:b/>
          <w:sz w:val="22"/>
          <w:szCs w:val="22"/>
        </w:rPr>
      </w:pPr>
      <w:r w:rsidRPr="005A0AF5">
        <w:rPr>
          <w:rFonts w:ascii="Arial" w:hAnsi="Arial" w:cs="Arial"/>
          <w:b/>
          <w:sz w:val="22"/>
          <w:szCs w:val="22"/>
        </w:rPr>
        <w:t>Čl. VI</w:t>
      </w:r>
    </w:p>
    <w:p w:rsidR="00CE2919" w:rsidRPr="005A0AF5" w:rsidRDefault="00CE2919" w:rsidP="005A0AF5">
      <w:pPr>
        <w:jc w:val="center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b/>
          <w:sz w:val="22"/>
          <w:szCs w:val="22"/>
        </w:rPr>
        <w:t>Vymezení hlavního účelu a předmětu činnosti organizace</w:t>
      </w:r>
    </w:p>
    <w:p w:rsidR="005D6E27" w:rsidRPr="005A0AF5" w:rsidRDefault="007901B3" w:rsidP="006D01A3">
      <w:pPr>
        <w:pStyle w:val="Default"/>
        <w:numPr>
          <w:ilvl w:val="0"/>
          <w:numId w:val="4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bCs/>
          <w:sz w:val="22"/>
          <w:szCs w:val="22"/>
        </w:rPr>
        <w:t>Hlavním účelem organizace je</w:t>
      </w:r>
      <w:r w:rsidR="005D6E27" w:rsidRPr="005A0AF5">
        <w:rPr>
          <w:rFonts w:ascii="Arial" w:hAnsi="Arial" w:cs="Arial"/>
          <w:bCs/>
          <w:sz w:val="22"/>
          <w:szCs w:val="22"/>
        </w:rPr>
        <w:t xml:space="preserve"> poskytovat v souladu se</w:t>
      </w:r>
      <w:r w:rsidRPr="005A0AF5">
        <w:rPr>
          <w:rFonts w:ascii="Arial" w:hAnsi="Arial" w:cs="Arial"/>
          <w:sz w:val="22"/>
          <w:szCs w:val="22"/>
        </w:rPr>
        <w:t xml:space="preserve"> zákon</w:t>
      </w:r>
      <w:r w:rsidR="005D6E27" w:rsidRPr="005A0AF5">
        <w:rPr>
          <w:rFonts w:ascii="Arial" w:hAnsi="Arial" w:cs="Arial"/>
          <w:sz w:val="22"/>
          <w:szCs w:val="22"/>
        </w:rPr>
        <w:t>em</w:t>
      </w:r>
      <w:r w:rsidR="006D01A3">
        <w:rPr>
          <w:rFonts w:ascii="Arial" w:hAnsi="Arial" w:cs="Arial"/>
          <w:sz w:val="22"/>
          <w:szCs w:val="22"/>
        </w:rPr>
        <w:t xml:space="preserve"> č. 561/2004 Sb., o </w:t>
      </w:r>
      <w:r w:rsidRPr="005A0AF5">
        <w:rPr>
          <w:rFonts w:ascii="Arial" w:hAnsi="Arial" w:cs="Arial"/>
          <w:sz w:val="22"/>
          <w:szCs w:val="22"/>
        </w:rPr>
        <w:t>předškolním, základním, středním, vyšším odborném a ji</w:t>
      </w:r>
      <w:r w:rsidR="005D6E27" w:rsidRPr="005A0AF5">
        <w:rPr>
          <w:rFonts w:ascii="Arial" w:hAnsi="Arial" w:cs="Arial"/>
          <w:sz w:val="22"/>
          <w:szCs w:val="22"/>
        </w:rPr>
        <w:t>ném vzdělávání (školský zákon)</w:t>
      </w:r>
      <w:r w:rsidR="00F3220F" w:rsidRPr="005A0AF5">
        <w:rPr>
          <w:rFonts w:ascii="Arial" w:hAnsi="Arial" w:cs="Arial"/>
          <w:sz w:val="22"/>
          <w:szCs w:val="22"/>
        </w:rPr>
        <w:t xml:space="preserve">, v platném znění, </w:t>
      </w:r>
      <w:r w:rsidR="00797444" w:rsidRPr="005A0AF5">
        <w:rPr>
          <w:rFonts w:ascii="Arial" w:hAnsi="Arial" w:cs="Arial"/>
          <w:sz w:val="22"/>
          <w:szCs w:val="22"/>
        </w:rPr>
        <w:t>z</w:t>
      </w:r>
      <w:r w:rsidR="005D6E27" w:rsidRPr="005A0AF5">
        <w:rPr>
          <w:rFonts w:ascii="Arial" w:hAnsi="Arial" w:cs="Arial"/>
          <w:sz w:val="22"/>
          <w:szCs w:val="22"/>
        </w:rPr>
        <w:t>ákladní vzdělávání</w:t>
      </w:r>
      <w:r w:rsidR="00797444" w:rsidRPr="005A0AF5">
        <w:rPr>
          <w:rFonts w:ascii="Arial" w:hAnsi="Arial" w:cs="Arial"/>
          <w:sz w:val="22"/>
          <w:szCs w:val="22"/>
        </w:rPr>
        <w:t xml:space="preserve">, které </w:t>
      </w:r>
      <w:r w:rsidR="005D6E27" w:rsidRPr="005A0AF5">
        <w:rPr>
          <w:rFonts w:ascii="Arial" w:hAnsi="Arial" w:cs="Arial"/>
          <w:sz w:val="22"/>
          <w:szCs w:val="22"/>
        </w:rPr>
        <w:t>vede k tomu, aby si žáci osvojili potřebné strategie učení a na jejich základě byli motivováni k celoživotnímu učení, aby se učili tvořivě myslet a řešit přiměřené problémy, účinně komunikovat a spolupracovat, chránit své fyzické i duševní zdraví, vytvořené hodnoty a životní prostředí, být ohleduplní a tolerantní k jiným lidem, k odlišným kulturním a duchovním hodnotám, poznávat své schopnosti a reálné možnosti a uplatňovat je s</w:t>
      </w:r>
      <w:r w:rsidR="006D01A3">
        <w:rPr>
          <w:rFonts w:ascii="Arial" w:hAnsi="Arial" w:cs="Arial"/>
          <w:sz w:val="22"/>
          <w:szCs w:val="22"/>
        </w:rPr>
        <w:t>polu s osvojenými vědomostmi a </w:t>
      </w:r>
      <w:r w:rsidR="005D6E27" w:rsidRPr="005A0AF5">
        <w:rPr>
          <w:rFonts w:ascii="Arial" w:hAnsi="Arial" w:cs="Arial"/>
          <w:sz w:val="22"/>
          <w:szCs w:val="22"/>
        </w:rPr>
        <w:t>dovednostmi při rozhodování o své další životní d</w:t>
      </w:r>
      <w:r w:rsidR="00B33901" w:rsidRPr="005A0AF5">
        <w:rPr>
          <w:rFonts w:ascii="Arial" w:hAnsi="Arial" w:cs="Arial"/>
          <w:sz w:val="22"/>
          <w:szCs w:val="22"/>
        </w:rPr>
        <w:t xml:space="preserve">ráze a svém profesním uplatnění, jakož i v souladu s vyhláškou č. 107/2005 </w:t>
      </w:r>
      <w:r w:rsidR="006D01A3">
        <w:rPr>
          <w:rFonts w:ascii="Arial" w:hAnsi="Arial" w:cs="Arial"/>
          <w:sz w:val="22"/>
          <w:szCs w:val="22"/>
        </w:rPr>
        <w:t xml:space="preserve">Sb., </w:t>
      </w:r>
      <w:r w:rsidR="00B33901" w:rsidRPr="005A0AF5">
        <w:rPr>
          <w:rFonts w:ascii="Arial" w:hAnsi="Arial" w:cs="Arial"/>
          <w:sz w:val="22"/>
          <w:szCs w:val="22"/>
        </w:rPr>
        <w:t>o školním stravování</w:t>
      </w:r>
      <w:r w:rsidR="006D01A3">
        <w:rPr>
          <w:rFonts w:ascii="Arial" w:hAnsi="Arial" w:cs="Arial"/>
          <w:sz w:val="22"/>
          <w:szCs w:val="22"/>
        </w:rPr>
        <w:t xml:space="preserve">, </w:t>
      </w:r>
      <w:r w:rsidR="006D01A3" w:rsidRPr="005A0AF5">
        <w:rPr>
          <w:rFonts w:ascii="Arial" w:hAnsi="Arial" w:cs="Arial"/>
          <w:sz w:val="22"/>
          <w:szCs w:val="22"/>
        </w:rPr>
        <w:t>v platném znění</w:t>
      </w:r>
      <w:r w:rsidR="006D01A3">
        <w:rPr>
          <w:rFonts w:ascii="Arial" w:hAnsi="Arial" w:cs="Arial"/>
          <w:sz w:val="22"/>
          <w:szCs w:val="22"/>
        </w:rPr>
        <w:t xml:space="preserve"> </w:t>
      </w:r>
      <w:r w:rsidR="002E18F3" w:rsidRPr="005A0AF5">
        <w:rPr>
          <w:rFonts w:ascii="Arial" w:hAnsi="Arial" w:cs="Arial"/>
          <w:sz w:val="22"/>
          <w:szCs w:val="22"/>
        </w:rPr>
        <w:t>poskytovat stravovací služby pro děti, žáky, studenty a další osoby, j</w:t>
      </w:r>
      <w:r w:rsidR="00A105B9">
        <w:rPr>
          <w:rFonts w:ascii="Arial" w:hAnsi="Arial" w:cs="Arial"/>
          <w:sz w:val="22"/>
          <w:szCs w:val="22"/>
        </w:rPr>
        <w:t>imž je poskytováno stravování v </w:t>
      </w:r>
      <w:r w:rsidR="002E18F3" w:rsidRPr="005A0AF5">
        <w:rPr>
          <w:rFonts w:ascii="Arial" w:hAnsi="Arial" w:cs="Arial"/>
          <w:sz w:val="22"/>
          <w:szCs w:val="22"/>
        </w:rPr>
        <w:t>rámci hmotného zabezpečení, plného přímého zaopatření, nebo v rámci preventivně výchovné péče formou celodenních sl</w:t>
      </w:r>
      <w:r w:rsidR="006D01A3">
        <w:rPr>
          <w:rFonts w:ascii="Arial" w:hAnsi="Arial" w:cs="Arial"/>
          <w:sz w:val="22"/>
          <w:szCs w:val="22"/>
        </w:rPr>
        <w:t>užeb nebo internátních služeb a </w:t>
      </w:r>
      <w:r w:rsidR="002E18F3" w:rsidRPr="005A0AF5">
        <w:rPr>
          <w:rFonts w:ascii="Arial" w:hAnsi="Arial" w:cs="Arial"/>
          <w:sz w:val="22"/>
          <w:szCs w:val="22"/>
        </w:rPr>
        <w:t xml:space="preserve">v souladu se </w:t>
      </w:r>
      <w:r w:rsidR="002E18F3" w:rsidRPr="005A0AF5">
        <w:rPr>
          <w:rFonts w:ascii="Arial" w:hAnsi="Arial" w:cs="Arial"/>
          <w:sz w:val="22"/>
          <w:szCs w:val="22"/>
        </w:rPr>
        <w:lastRenderedPageBreak/>
        <w:t>zákonem č. 262/2006 Sb., zákoník práce,</w:t>
      </w:r>
      <w:r w:rsidR="009C37CC" w:rsidRPr="005A0AF5">
        <w:rPr>
          <w:rFonts w:ascii="Arial" w:hAnsi="Arial" w:cs="Arial"/>
          <w:sz w:val="22"/>
          <w:szCs w:val="22"/>
        </w:rPr>
        <w:t xml:space="preserve"> v platném znění,</w:t>
      </w:r>
      <w:r w:rsidR="00A105B9">
        <w:rPr>
          <w:rFonts w:ascii="Arial" w:hAnsi="Arial" w:cs="Arial"/>
          <w:sz w:val="22"/>
          <w:szCs w:val="22"/>
        </w:rPr>
        <w:t xml:space="preserve"> umožnit zaměstnancům ve </w:t>
      </w:r>
      <w:r w:rsidR="002E18F3" w:rsidRPr="005A0AF5">
        <w:rPr>
          <w:rFonts w:ascii="Arial" w:hAnsi="Arial" w:cs="Arial"/>
          <w:sz w:val="22"/>
          <w:szCs w:val="22"/>
        </w:rPr>
        <w:t>všech směnách stravování.</w:t>
      </w:r>
    </w:p>
    <w:p w:rsidR="007901B3" w:rsidRPr="005A0AF5" w:rsidRDefault="001B12E1" w:rsidP="005A0AF5">
      <w:pPr>
        <w:pStyle w:val="Default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>Předmětem činnosti příspěvkové organizace je poskytov</w:t>
      </w:r>
      <w:r w:rsidR="00CC4097" w:rsidRPr="005A0AF5">
        <w:rPr>
          <w:rFonts w:ascii="Arial" w:hAnsi="Arial" w:cs="Arial"/>
          <w:sz w:val="22"/>
          <w:szCs w:val="22"/>
        </w:rPr>
        <w:t>ání</w:t>
      </w:r>
      <w:r w:rsidR="006D01A3">
        <w:rPr>
          <w:rFonts w:ascii="Arial" w:hAnsi="Arial" w:cs="Arial"/>
          <w:sz w:val="22"/>
          <w:szCs w:val="22"/>
        </w:rPr>
        <w:t xml:space="preserve"> v souladu se zákonem č. </w:t>
      </w:r>
      <w:r w:rsidR="009A5430" w:rsidRPr="005A0AF5">
        <w:rPr>
          <w:rFonts w:ascii="Arial" w:hAnsi="Arial" w:cs="Arial"/>
          <w:sz w:val="22"/>
          <w:szCs w:val="22"/>
        </w:rPr>
        <w:t>561/2004, o předškolním, základním, středním, vyšším odborném a jiném vzdělávání (školský zákon), v platném znění</w:t>
      </w:r>
      <w:r w:rsidR="00B7792D" w:rsidRPr="005A0AF5">
        <w:rPr>
          <w:rFonts w:ascii="Arial" w:hAnsi="Arial" w:cs="Arial"/>
          <w:sz w:val="22"/>
          <w:szCs w:val="22"/>
        </w:rPr>
        <w:t xml:space="preserve"> a</w:t>
      </w:r>
      <w:r w:rsidR="006F6D64" w:rsidRPr="005A0AF5">
        <w:rPr>
          <w:rFonts w:ascii="Arial" w:hAnsi="Arial" w:cs="Arial"/>
          <w:sz w:val="22"/>
          <w:szCs w:val="22"/>
        </w:rPr>
        <w:t xml:space="preserve"> v souladu s</w:t>
      </w:r>
      <w:r w:rsidR="00A82939" w:rsidRPr="005A0AF5">
        <w:rPr>
          <w:rFonts w:ascii="Arial" w:hAnsi="Arial" w:cs="Arial"/>
          <w:sz w:val="22"/>
          <w:szCs w:val="22"/>
        </w:rPr>
        <w:t>e</w:t>
      </w:r>
      <w:r w:rsidR="00B7792D" w:rsidRPr="005A0AF5">
        <w:rPr>
          <w:rFonts w:ascii="Arial" w:hAnsi="Arial" w:cs="Arial"/>
          <w:sz w:val="22"/>
          <w:szCs w:val="22"/>
        </w:rPr>
        <w:t xml:space="preserve"> související</w:t>
      </w:r>
      <w:r w:rsidR="006F6D64" w:rsidRPr="005A0AF5">
        <w:rPr>
          <w:rFonts w:ascii="Arial" w:hAnsi="Arial" w:cs="Arial"/>
          <w:sz w:val="22"/>
          <w:szCs w:val="22"/>
        </w:rPr>
        <w:t>mi</w:t>
      </w:r>
      <w:r w:rsidR="00B7792D" w:rsidRPr="005A0AF5">
        <w:rPr>
          <w:rFonts w:ascii="Arial" w:hAnsi="Arial" w:cs="Arial"/>
          <w:sz w:val="22"/>
          <w:szCs w:val="22"/>
        </w:rPr>
        <w:t xml:space="preserve"> právní</w:t>
      </w:r>
      <w:r w:rsidR="006F6D64" w:rsidRPr="005A0AF5">
        <w:rPr>
          <w:rFonts w:ascii="Arial" w:hAnsi="Arial" w:cs="Arial"/>
          <w:sz w:val="22"/>
          <w:szCs w:val="22"/>
        </w:rPr>
        <w:t>mi</w:t>
      </w:r>
      <w:r w:rsidR="00B7792D" w:rsidRPr="005A0AF5">
        <w:rPr>
          <w:rFonts w:ascii="Arial" w:hAnsi="Arial" w:cs="Arial"/>
          <w:sz w:val="22"/>
          <w:szCs w:val="22"/>
        </w:rPr>
        <w:t xml:space="preserve"> předpis</w:t>
      </w:r>
      <w:r w:rsidR="006F6D64" w:rsidRPr="005A0AF5">
        <w:rPr>
          <w:rFonts w:ascii="Arial" w:hAnsi="Arial" w:cs="Arial"/>
          <w:sz w:val="22"/>
          <w:szCs w:val="22"/>
        </w:rPr>
        <w:t>y</w:t>
      </w:r>
      <w:r w:rsidR="006D01A3">
        <w:rPr>
          <w:rFonts w:ascii="Arial" w:hAnsi="Arial" w:cs="Arial"/>
          <w:sz w:val="22"/>
          <w:szCs w:val="22"/>
        </w:rPr>
        <w:t>,</w:t>
      </w:r>
      <w:r w:rsidR="006F6D64" w:rsidRPr="005A0AF5">
        <w:rPr>
          <w:rFonts w:ascii="Arial" w:hAnsi="Arial" w:cs="Arial"/>
          <w:sz w:val="22"/>
          <w:szCs w:val="22"/>
        </w:rPr>
        <w:t xml:space="preserve"> zejména vyhláškou</w:t>
      </w:r>
      <w:r w:rsidR="00A82939" w:rsidRPr="005A0AF5">
        <w:rPr>
          <w:rFonts w:ascii="Arial" w:hAnsi="Arial" w:cs="Arial"/>
          <w:sz w:val="22"/>
          <w:szCs w:val="22"/>
        </w:rPr>
        <w:t xml:space="preserve"> </w:t>
      </w:r>
      <w:r w:rsidR="00B7792D" w:rsidRPr="005A0AF5">
        <w:rPr>
          <w:rFonts w:ascii="Arial" w:hAnsi="Arial" w:cs="Arial"/>
          <w:sz w:val="22"/>
          <w:szCs w:val="22"/>
        </w:rPr>
        <w:t xml:space="preserve">č. 107/2005 </w:t>
      </w:r>
      <w:r w:rsidR="006D01A3">
        <w:rPr>
          <w:rFonts w:ascii="Arial" w:hAnsi="Arial" w:cs="Arial"/>
          <w:sz w:val="22"/>
          <w:szCs w:val="22"/>
        </w:rPr>
        <w:t xml:space="preserve">Sb., </w:t>
      </w:r>
      <w:r w:rsidR="00B7792D" w:rsidRPr="005A0AF5">
        <w:rPr>
          <w:rFonts w:ascii="Arial" w:hAnsi="Arial" w:cs="Arial"/>
          <w:sz w:val="22"/>
          <w:szCs w:val="22"/>
        </w:rPr>
        <w:t>o školním stravování</w:t>
      </w:r>
      <w:r w:rsidR="00A82939" w:rsidRPr="005A0AF5">
        <w:rPr>
          <w:rFonts w:ascii="Arial" w:hAnsi="Arial" w:cs="Arial"/>
          <w:sz w:val="22"/>
          <w:szCs w:val="22"/>
        </w:rPr>
        <w:t>,</w:t>
      </w:r>
      <w:r w:rsidR="00B7792D" w:rsidRPr="005A0AF5">
        <w:rPr>
          <w:rFonts w:ascii="Arial" w:hAnsi="Arial" w:cs="Arial"/>
          <w:sz w:val="22"/>
          <w:szCs w:val="22"/>
        </w:rPr>
        <w:t xml:space="preserve"> </w:t>
      </w:r>
      <w:r w:rsidR="006D01A3" w:rsidRPr="005A0AF5">
        <w:rPr>
          <w:rFonts w:ascii="Arial" w:hAnsi="Arial" w:cs="Arial"/>
          <w:sz w:val="22"/>
          <w:szCs w:val="22"/>
        </w:rPr>
        <w:t>v platném znění</w:t>
      </w:r>
      <w:r w:rsidR="00B7792D" w:rsidRPr="005A0AF5">
        <w:rPr>
          <w:rFonts w:ascii="Arial" w:hAnsi="Arial" w:cs="Arial"/>
          <w:sz w:val="22"/>
          <w:szCs w:val="22"/>
        </w:rPr>
        <w:t>,</w:t>
      </w:r>
      <w:r w:rsidR="006F6D64" w:rsidRPr="005A0AF5">
        <w:rPr>
          <w:rFonts w:ascii="Arial" w:hAnsi="Arial" w:cs="Arial"/>
          <w:sz w:val="22"/>
          <w:szCs w:val="22"/>
        </w:rPr>
        <w:t xml:space="preserve"> </w:t>
      </w:r>
      <w:r w:rsidR="00C42F76" w:rsidRPr="005A0AF5">
        <w:rPr>
          <w:rFonts w:ascii="Arial" w:hAnsi="Arial" w:cs="Arial"/>
          <w:sz w:val="22"/>
          <w:szCs w:val="22"/>
        </w:rPr>
        <w:t xml:space="preserve">vyhláškou </w:t>
      </w:r>
      <w:r w:rsidR="006D01A3">
        <w:rPr>
          <w:rFonts w:ascii="Arial" w:hAnsi="Arial" w:cs="Arial"/>
          <w:sz w:val="22"/>
          <w:szCs w:val="22"/>
        </w:rPr>
        <w:t>č. </w:t>
      </w:r>
      <w:r w:rsidR="00C42F76" w:rsidRPr="005A0AF5">
        <w:rPr>
          <w:rFonts w:ascii="Arial" w:hAnsi="Arial" w:cs="Arial"/>
          <w:sz w:val="22"/>
          <w:szCs w:val="22"/>
        </w:rPr>
        <w:t xml:space="preserve">84/2005 </w:t>
      </w:r>
      <w:r w:rsidR="006D01A3">
        <w:rPr>
          <w:rFonts w:ascii="Arial" w:hAnsi="Arial" w:cs="Arial"/>
          <w:sz w:val="22"/>
          <w:szCs w:val="22"/>
        </w:rPr>
        <w:t xml:space="preserve">Sb., </w:t>
      </w:r>
      <w:r w:rsidR="00C42F76" w:rsidRPr="005A0AF5">
        <w:rPr>
          <w:rFonts w:ascii="Arial" w:hAnsi="Arial" w:cs="Arial"/>
          <w:sz w:val="22"/>
          <w:szCs w:val="22"/>
        </w:rPr>
        <w:t xml:space="preserve">o nákladech na závodní stravování a jejich úhradě v příspěvkových organizacích zřízených územními samosprávnými celky, </w:t>
      </w:r>
      <w:r w:rsidR="006D01A3" w:rsidRPr="005A0AF5">
        <w:rPr>
          <w:rFonts w:ascii="Arial" w:hAnsi="Arial" w:cs="Arial"/>
          <w:sz w:val="22"/>
          <w:szCs w:val="22"/>
        </w:rPr>
        <w:t xml:space="preserve">v platném znění </w:t>
      </w:r>
      <w:r w:rsidR="006D01A3">
        <w:rPr>
          <w:rFonts w:ascii="Arial" w:hAnsi="Arial" w:cs="Arial"/>
          <w:sz w:val="22"/>
          <w:szCs w:val="22"/>
        </w:rPr>
        <w:t>a zákonem č. </w:t>
      </w:r>
      <w:r w:rsidR="006F6D64" w:rsidRPr="005A0AF5">
        <w:rPr>
          <w:rFonts w:ascii="Arial" w:hAnsi="Arial" w:cs="Arial"/>
          <w:sz w:val="22"/>
          <w:szCs w:val="22"/>
        </w:rPr>
        <w:t xml:space="preserve">262/2006 Sb., </w:t>
      </w:r>
      <w:r w:rsidR="002E18F3" w:rsidRPr="005A0AF5">
        <w:rPr>
          <w:rFonts w:ascii="Arial" w:hAnsi="Arial" w:cs="Arial"/>
          <w:sz w:val="22"/>
          <w:szCs w:val="22"/>
        </w:rPr>
        <w:t>z</w:t>
      </w:r>
      <w:r w:rsidR="006F6D64" w:rsidRPr="005A0AF5">
        <w:rPr>
          <w:rFonts w:ascii="Arial" w:hAnsi="Arial" w:cs="Arial"/>
          <w:sz w:val="22"/>
          <w:szCs w:val="22"/>
        </w:rPr>
        <w:t>ákoník</w:t>
      </w:r>
      <w:r w:rsidR="002E18F3" w:rsidRPr="005A0AF5">
        <w:rPr>
          <w:rFonts w:ascii="Arial" w:hAnsi="Arial" w:cs="Arial"/>
          <w:sz w:val="22"/>
          <w:szCs w:val="22"/>
        </w:rPr>
        <w:t xml:space="preserve"> práce</w:t>
      </w:r>
      <w:r w:rsidR="006F6D64" w:rsidRPr="005A0AF5">
        <w:rPr>
          <w:rFonts w:ascii="Arial" w:hAnsi="Arial" w:cs="Arial"/>
          <w:sz w:val="22"/>
          <w:szCs w:val="22"/>
        </w:rPr>
        <w:t>,</w:t>
      </w:r>
      <w:r w:rsidR="009C37CC" w:rsidRPr="005A0AF5">
        <w:rPr>
          <w:rFonts w:ascii="Arial" w:hAnsi="Arial" w:cs="Arial"/>
          <w:sz w:val="22"/>
          <w:szCs w:val="22"/>
        </w:rPr>
        <w:t xml:space="preserve"> v platném znění,</w:t>
      </w:r>
      <w:r w:rsidR="009A5430" w:rsidRPr="005A0AF5">
        <w:rPr>
          <w:rFonts w:ascii="Arial" w:hAnsi="Arial" w:cs="Arial"/>
          <w:sz w:val="22"/>
          <w:szCs w:val="22"/>
        </w:rPr>
        <w:t xml:space="preserve"> </w:t>
      </w:r>
      <w:r w:rsidR="00DA1FCB" w:rsidRPr="005A0AF5">
        <w:rPr>
          <w:rFonts w:ascii="Arial" w:hAnsi="Arial" w:cs="Arial"/>
          <w:sz w:val="22"/>
          <w:szCs w:val="22"/>
        </w:rPr>
        <w:t>základní</w:t>
      </w:r>
      <w:r w:rsidR="00CC4097" w:rsidRPr="005A0AF5">
        <w:rPr>
          <w:rFonts w:ascii="Arial" w:hAnsi="Arial" w:cs="Arial"/>
          <w:sz w:val="22"/>
          <w:szCs w:val="22"/>
        </w:rPr>
        <w:t>ho</w:t>
      </w:r>
      <w:r w:rsidR="00DA1FCB" w:rsidRPr="005A0AF5">
        <w:rPr>
          <w:rFonts w:ascii="Arial" w:hAnsi="Arial" w:cs="Arial"/>
          <w:sz w:val="22"/>
          <w:szCs w:val="22"/>
        </w:rPr>
        <w:t xml:space="preserve"> vzdělání</w:t>
      </w:r>
      <w:r w:rsidR="0010119F" w:rsidRPr="005A0AF5">
        <w:rPr>
          <w:rFonts w:ascii="Arial" w:hAnsi="Arial" w:cs="Arial"/>
          <w:sz w:val="22"/>
          <w:szCs w:val="22"/>
        </w:rPr>
        <w:t xml:space="preserve"> v prvém a druhém stupni</w:t>
      </w:r>
      <w:r w:rsidR="00A105B9">
        <w:rPr>
          <w:rFonts w:ascii="Arial" w:hAnsi="Arial" w:cs="Arial"/>
          <w:sz w:val="22"/>
          <w:szCs w:val="22"/>
        </w:rPr>
        <w:t xml:space="preserve"> a </w:t>
      </w:r>
      <w:r w:rsidR="0010119F" w:rsidRPr="005A0AF5">
        <w:rPr>
          <w:rFonts w:ascii="Arial" w:hAnsi="Arial" w:cs="Arial"/>
          <w:sz w:val="22"/>
          <w:szCs w:val="22"/>
        </w:rPr>
        <w:t>poskyt</w:t>
      </w:r>
      <w:r w:rsidR="00CC4097" w:rsidRPr="005A0AF5">
        <w:rPr>
          <w:rFonts w:ascii="Arial" w:hAnsi="Arial" w:cs="Arial"/>
          <w:sz w:val="22"/>
          <w:szCs w:val="22"/>
        </w:rPr>
        <w:t xml:space="preserve">ování činnosti </w:t>
      </w:r>
      <w:r w:rsidR="003554C4" w:rsidRPr="005A0AF5">
        <w:rPr>
          <w:rFonts w:ascii="Arial" w:hAnsi="Arial" w:cs="Arial"/>
          <w:sz w:val="22"/>
          <w:szCs w:val="22"/>
        </w:rPr>
        <w:t>školských zařízení</w:t>
      </w:r>
      <w:r w:rsidR="00CC4097" w:rsidRPr="005A0AF5">
        <w:rPr>
          <w:rFonts w:ascii="Arial" w:hAnsi="Arial" w:cs="Arial"/>
          <w:sz w:val="22"/>
          <w:szCs w:val="22"/>
        </w:rPr>
        <w:t xml:space="preserve"> </w:t>
      </w:r>
      <w:r w:rsidR="002E18F3" w:rsidRPr="005A0AF5">
        <w:rPr>
          <w:rFonts w:ascii="Arial" w:hAnsi="Arial" w:cs="Arial"/>
          <w:sz w:val="22"/>
          <w:szCs w:val="22"/>
        </w:rPr>
        <w:t xml:space="preserve">(zejména školní družina, školní klub) </w:t>
      </w:r>
      <w:r w:rsidR="006D01A3">
        <w:rPr>
          <w:rFonts w:ascii="Arial" w:hAnsi="Arial" w:cs="Arial"/>
          <w:sz w:val="22"/>
          <w:szCs w:val="22"/>
        </w:rPr>
        <w:t>a </w:t>
      </w:r>
      <w:r w:rsidR="00CC4097" w:rsidRPr="005A0AF5">
        <w:rPr>
          <w:rFonts w:ascii="Arial" w:hAnsi="Arial" w:cs="Arial"/>
          <w:sz w:val="22"/>
          <w:szCs w:val="22"/>
        </w:rPr>
        <w:t>školských služeb</w:t>
      </w:r>
      <w:r w:rsidR="009A5430" w:rsidRPr="005A0AF5">
        <w:rPr>
          <w:rFonts w:ascii="Arial" w:hAnsi="Arial" w:cs="Arial"/>
          <w:sz w:val="22"/>
          <w:szCs w:val="22"/>
        </w:rPr>
        <w:t>, jakož i poskytování školního</w:t>
      </w:r>
      <w:r w:rsidR="00B7792D" w:rsidRPr="005A0AF5">
        <w:rPr>
          <w:rFonts w:ascii="Arial" w:hAnsi="Arial" w:cs="Arial"/>
          <w:sz w:val="22"/>
          <w:szCs w:val="22"/>
        </w:rPr>
        <w:t xml:space="preserve"> stravování</w:t>
      </w:r>
      <w:r w:rsidR="009A5430" w:rsidRPr="005A0AF5">
        <w:rPr>
          <w:rFonts w:ascii="Arial" w:hAnsi="Arial" w:cs="Arial"/>
          <w:sz w:val="22"/>
          <w:szCs w:val="22"/>
        </w:rPr>
        <w:t xml:space="preserve"> a závodního stravování</w:t>
      </w:r>
      <w:r w:rsidR="006D01A3">
        <w:rPr>
          <w:rFonts w:ascii="Arial" w:hAnsi="Arial" w:cs="Arial"/>
          <w:sz w:val="22"/>
          <w:szCs w:val="22"/>
        </w:rPr>
        <w:t xml:space="preserve"> v </w:t>
      </w:r>
      <w:r w:rsidR="006F6D64" w:rsidRPr="005A0AF5">
        <w:rPr>
          <w:rFonts w:ascii="Arial" w:hAnsi="Arial" w:cs="Arial"/>
          <w:sz w:val="22"/>
          <w:szCs w:val="22"/>
        </w:rPr>
        <w:t xml:space="preserve">zařízení školního stravování typu </w:t>
      </w:r>
      <w:r w:rsidR="00B7792D" w:rsidRPr="005A0AF5">
        <w:rPr>
          <w:rFonts w:ascii="Arial" w:hAnsi="Arial" w:cs="Arial"/>
          <w:sz w:val="22"/>
          <w:szCs w:val="22"/>
        </w:rPr>
        <w:t>školní jídeln</w:t>
      </w:r>
      <w:r w:rsidR="006F6D64" w:rsidRPr="005A0AF5">
        <w:rPr>
          <w:rFonts w:ascii="Arial" w:hAnsi="Arial" w:cs="Arial"/>
          <w:sz w:val="22"/>
          <w:szCs w:val="22"/>
        </w:rPr>
        <w:t>a</w:t>
      </w:r>
      <w:r w:rsidR="00B7792D" w:rsidRPr="005A0AF5">
        <w:rPr>
          <w:rFonts w:ascii="Arial" w:hAnsi="Arial" w:cs="Arial"/>
          <w:sz w:val="22"/>
          <w:szCs w:val="22"/>
        </w:rPr>
        <w:t>.</w:t>
      </w:r>
    </w:p>
    <w:p w:rsidR="00A77606" w:rsidRPr="005A0AF5" w:rsidRDefault="00A77606" w:rsidP="005A0AF5">
      <w:pPr>
        <w:jc w:val="center"/>
        <w:rPr>
          <w:rFonts w:ascii="Arial" w:hAnsi="Arial" w:cs="Arial"/>
          <w:b/>
          <w:sz w:val="22"/>
          <w:szCs w:val="22"/>
        </w:rPr>
      </w:pPr>
    </w:p>
    <w:p w:rsidR="00CC4097" w:rsidRPr="005A0AF5" w:rsidRDefault="00CC4097" w:rsidP="005A0AF5">
      <w:pPr>
        <w:jc w:val="center"/>
        <w:rPr>
          <w:rFonts w:ascii="Arial" w:hAnsi="Arial" w:cs="Arial"/>
          <w:b/>
          <w:sz w:val="22"/>
          <w:szCs w:val="22"/>
        </w:rPr>
      </w:pPr>
      <w:r w:rsidRPr="005A0AF5">
        <w:rPr>
          <w:rFonts w:ascii="Arial" w:hAnsi="Arial" w:cs="Arial"/>
          <w:b/>
          <w:sz w:val="22"/>
          <w:szCs w:val="22"/>
        </w:rPr>
        <w:t>Čl. VII</w:t>
      </w:r>
    </w:p>
    <w:p w:rsidR="00CC4097" w:rsidRPr="005A0AF5" w:rsidRDefault="00CC4097" w:rsidP="005A0AF5">
      <w:pPr>
        <w:jc w:val="center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b/>
          <w:sz w:val="22"/>
          <w:szCs w:val="22"/>
        </w:rPr>
        <w:t>Statutární orgán organizace</w:t>
      </w:r>
    </w:p>
    <w:p w:rsidR="00CC4097" w:rsidRPr="005A0AF5" w:rsidRDefault="00CC4097" w:rsidP="005A0AF5">
      <w:pPr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>Statutárním orgánem př</w:t>
      </w:r>
      <w:r w:rsidR="006D01A3">
        <w:rPr>
          <w:rFonts w:ascii="Arial" w:hAnsi="Arial" w:cs="Arial"/>
          <w:sz w:val="22"/>
          <w:szCs w:val="22"/>
        </w:rPr>
        <w:t>íspěvkové organizace je ředitel</w:t>
      </w:r>
      <w:r w:rsidRPr="005A0AF5">
        <w:rPr>
          <w:rFonts w:ascii="Arial" w:hAnsi="Arial" w:cs="Arial"/>
          <w:sz w:val="22"/>
          <w:szCs w:val="22"/>
        </w:rPr>
        <w:t xml:space="preserve">, kterého jmenuje, řídí </w:t>
      </w:r>
      <w:r w:rsidRPr="005A0AF5">
        <w:rPr>
          <w:rFonts w:ascii="Arial" w:hAnsi="Arial" w:cs="Arial"/>
          <w:sz w:val="22"/>
          <w:szCs w:val="22"/>
        </w:rPr>
        <w:br/>
        <w:t>a odvolává Rada města Dobříše. Ředitel jedná jménem příspěvkové organizace v souladu s platnými předpisy a v rámci oprávnění daných zřizovací listinou tak, že k otisku razítka příspěvkové organizace připojí svůj vlastnoruční podp</w:t>
      </w:r>
      <w:r w:rsidR="006D01A3">
        <w:rPr>
          <w:rFonts w:ascii="Arial" w:hAnsi="Arial" w:cs="Arial"/>
          <w:sz w:val="22"/>
          <w:szCs w:val="22"/>
        </w:rPr>
        <w:t>is. (Je odpovědný radě města za </w:t>
      </w:r>
      <w:r w:rsidRPr="005A0AF5">
        <w:rPr>
          <w:rFonts w:ascii="Arial" w:hAnsi="Arial" w:cs="Arial"/>
          <w:sz w:val="22"/>
          <w:szCs w:val="22"/>
        </w:rPr>
        <w:t>činnost organizace a při své činnosti je povinen postupovat v souladu s platnými právními předpisy</w:t>
      </w:r>
      <w:r w:rsidR="006D01A3">
        <w:rPr>
          <w:rFonts w:ascii="Arial" w:hAnsi="Arial" w:cs="Arial"/>
          <w:sz w:val="22"/>
          <w:szCs w:val="22"/>
        </w:rPr>
        <w:t>.</w:t>
      </w:r>
      <w:r w:rsidRPr="005A0AF5">
        <w:rPr>
          <w:rFonts w:ascii="Arial" w:hAnsi="Arial" w:cs="Arial"/>
          <w:sz w:val="22"/>
          <w:szCs w:val="22"/>
        </w:rPr>
        <w:t>)</w:t>
      </w:r>
    </w:p>
    <w:p w:rsidR="00CC4097" w:rsidRPr="005A0AF5" w:rsidRDefault="00CC4097" w:rsidP="005A0AF5">
      <w:pPr>
        <w:jc w:val="center"/>
        <w:rPr>
          <w:rFonts w:ascii="Arial" w:hAnsi="Arial" w:cs="Arial"/>
          <w:b/>
          <w:sz w:val="22"/>
          <w:szCs w:val="22"/>
        </w:rPr>
      </w:pPr>
    </w:p>
    <w:p w:rsidR="00CC4097" w:rsidRPr="005A0AF5" w:rsidRDefault="00CC4097" w:rsidP="005A0AF5">
      <w:pPr>
        <w:jc w:val="center"/>
        <w:rPr>
          <w:rFonts w:ascii="Arial" w:hAnsi="Arial" w:cs="Arial"/>
          <w:b/>
          <w:sz w:val="22"/>
          <w:szCs w:val="22"/>
        </w:rPr>
      </w:pPr>
      <w:r w:rsidRPr="005A0AF5">
        <w:rPr>
          <w:rFonts w:ascii="Arial" w:hAnsi="Arial" w:cs="Arial"/>
          <w:b/>
          <w:sz w:val="22"/>
          <w:szCs w:val="22"/>
        </w:rPr>
        <w:t>Čl. VIII</w:t>
      </w:r>
    </w:p>
    <w:p w:rsidR="00CC4097" w:rsidRPr="005A0AF5" w:rsidRDefault="00CC4097" w:rsidP="005A0AF5">
      <w:pPr>
        <w:jc w:val="center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b/>
          <w:bCs/>
          <w:sz w:val="22"/>
          <w:szCs w:val="22"/>
        </w:rPr>
        <w:t xml:space="preserve">Vymezení majetku ve vlastnictví zřizovatele, </w:t>
      </w:r>
      <w:r w:rsidR="006D01A3">
        <w:rPr>
          <w:rFonts w:ascii="Arial" w:hAnsi="Arial" w:cs="Arial"/>
          <w:b/>
          <w:bCs/>
          <w:sz w:val="22"/>
          <w:szCs w:val="22"/>
        </w:rPr>
        <w:br/>
      </w:r>
      <w:r w:rsidRPr="005A0AF5">
        <w:rPr>
          <w:rFonts w:ascii="Arial" w:hAnsi="Arial" w:cs="Arial"/>
          <w:b/>
          <w:bCs/>
          <w:sz w:val="22"/>
          <w:szCs w:val="22"/>
        </w:rPr>
        <w:t xml:space="preserve">který se příspěvkové organizaci předává k hospodaření </w:t>
      </w:r>
    </w:p>
    <w:p w:rsidR="00CC4097" w:rsidRPr="005A0AF5" w:rsidRDefault="00CC4097" w:rsidP="005A0AF5">
      <w:pPr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 xml:space="preserve">Nemovitý majetek je příspěvkové organizaci </w:t>
      </w:r>
      <w:r w:rsidR="006D01A3">
        <w:rPr>
          <w:rFonts w:ascii="Arial" w:hAnsi="Arial" w:cs="Arial"/>
          <w:sz w:val="22"/>
          <w:szCs w:val="22"/>
        </w:rPr>
        <w:t xml:space="preserve">předán </w:t>
      </w:r>
      <w:r w:rsidRPr="005A0AF5">
        <w:rPr>
          <w:rFonts w:ascii="Arial" w:hAnsi="Arial" w:cs="Arial"/>
          <w:sz w:val="22"/>
          <w:szCs w:val="22"/>
        </w:rPr>
        <w:t>k h</w:t>
      </w:r>
      <w:r w:rsidR="006D01A3">
        <w:rPr>
          <w:rFonts w:ascii="Arial" w:hAnsi="Arial" w:cs="Arial"/>
          <w:sz w:val="22"/>
          <w:szCs w:val="22"/>
        </w:rPr>
        <w:t>ospodaření na základě smlouvy o </w:t>
      </w:r>
      <w:r w:rsidRPr="005A0AF5">
        <w:rPr>
          <w:rFonts w:ascii="Arial" w:hAnsi="Arial" w:cs="Arial"/>
          <w:sz w:val="22"/>
          <w:szCs w:val="22"/>
        </w:rPr>
        <w:t>výpůjčce a je uveden v příloze č. 1, která je nedílnou součástí této zřizovací listiny (</w:t>
      </w:r>
      <w:r w:rsidR="006D01A3">
        <w:rPr>
          <w:rFonts w:ascii="Arial" w:hAnsi="Arial" w:cs="Arial"/>
          <w:sz w:val="22"/>
          <w:szCs w:val="22"/>
        </w:rPr>
        <w:t xml:space="preserve">dále jen </w:t>
      </w:r>
      <w:r w:rsidRPr="005A0AF5">
        <w:rPr>
          <w:rFonts w:ascii="Arial" w:hAnsi="Arial" w:cs="Arial"/>
          <w:sz w:val="22"/>
          <w:szCs w:val="22"/>
        </w:rPr>
        <w:t>svěřený majetek).</w:t>
      </w:r>
    </w:p>
    <w:p w:rsidR="00CC4097" w:rsidRPr="005A0AF5" w:rsidRDefault="00CC4097" w:rsidP="005A0AF5">
      <w:pPr>
        <w:jc w:val="center"/>
        <w:rPr>
          <w:rFonts w:ascii="Arial" w:hAnsi="Arial" w:cs="Arial"/>
          <w:b/>
          <w:sz w:val="22"/>
          <w:szCs w:val="22"/>
        </w:rPr>
      </w:pPr>
      <w:r w:rsidRPr="005A0AF5">
        <w:rPr>
          <w:rFonts w:ascii="Arial" w:hAnsi="Arial" w:cs="Arial"/>
          <w:b/>
          <w:sz w:val="22"/>
          <w:szCs w:val="22"/>
        </w:rPr>
        <w:t>Čl. IX</w:t>
      </w:r>
    </w:p>
    <w:p w:rsidR="00CC4097" w:rsidRPr="005A0AF5" w:rsidRDefault="00CC4097" w:rsidP="005A0AF5">
      <w:pPr>
        <w:jc w:val="center"/>
        <w:rPr>
          <w:rFonts w:ascii="Arial" w:hAnsi="Arial" w:cs="Arial"/>
          <w:b/>
          <w:sz w:val="22"/>
          <w:szCs w:val="22"/>
        </w:rPr>
      </w:pPr>
      <w:r w:rsidRPr="005A0AF5">
        <w:rPr>
          <w:rFonts w:ascii="Arial" w:hAnsi="Arial" w:cs="Arial"/>
          <w:b/>
          <w:sz w:val="22"/>
          <w:szCs w:val="22"/>
        </w:rPr>
        <w:t>Vymezení majetku ve vlastnictví příspěvkové organizace</w:t>
      </w:r>
    </w:p>
    <w:p w:rsidR="00CC4097" w:rsidRPr="005A0AF5" w:rsidRDefault="00CC4097" w:rsidP="005A0AF5">
      <w:pPr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 xml:space="preserve">V souladu s ustanovením § 27 odst. </w:t>
      </w:r>
      <w:r w:rsidR="006D01A3">
        <w:rPr>
          <w:rFonts w:ascii="Arial" w:hAnsi="Arial" w:cs="Arial"/>
          <w:sz w:val="22"/>
          <w:szCs w:val="22"/>
        </w:rPr>
        <w:t>7</w:t>
      </w:r>
      <w:r w:rsidRPr="005A0AF5">
        <w:rPr>
          <w:rFonts w:ascii="Arial" w:hAnsi="Arial" w:cs="Arial"/>
          <w:sz w:val="22"/>
          <w:szCs w:val="22"/>
        </w:rPr>
        <w:t xml:space="preserve"> písm. d) zákona č. 250/200 Sb. příspěvková organizace nabývá na základě rozhodnutí zřizovatele do svého vlastnictví:</w:t>
      </w:r>
    </w:p>
    <w:p w:rsidR="00CC4097" w:rsidRPr="005A0AF5" w:rsidRDefault="00CC4097" w:rsidP="005A0AF5">
      <w:pPr>
        <w:pStyle w:val="Default"/>
        <w:numPr>
          <w:ilvl w:val="0"/>
          <w:numId w:val="44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 xml:space="preserve">veškerá oběžná aktiva pořízená v běžném roce; </w:t>
      </w:r>
    </w:p>
    <w:p w:rsidR="00CC4097" w:rsidRPr="005A0AF5" w:rsidRDefault="00CC4097" w:rsidP="005A0AF5">
      <w:pPr>
        <w:pStyle w:val="Default"/>
        <w:numPr>
          <w:ilvl w:val="0"/>
          <w:numId w:val="44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 xml:space="preserve">dlouhodobý movitý majetek, který byl k  31.12.2013 evidovaný v inventurních seznamech příspěvkové organizace, včetně veškerého dlouhodobého movitého majetku </w:t>
      </w:r>
      <w:r w:rsidR="006D01A3">
        <w:rPr>
          <w:rFonts w:ascii="Arial" w:hAnsi="Arial" w:cs="Arial"/>
          <w:sz w:val="22"/>
          <w:szCs w:val="22"/>
        </w:rPr>
        <w:t xml:space="preserve">získaného organizací po </w:t>
      </w:r>
      <w:proofErr w:type="gramStart"/>
      <w:r w:rsidR="006D01A3">
        <w:rPr>
          <w:rFonts w:ascii="Arial" w:hAnsi="Arial" w:cs="Arial"/>
          <w:sz w:val="22"/>
          <w:szCs w:val="22"/>
        </w:rPr>
        <w:t>31.12.</w:t>
      </w:r>
      <w:r w:rsidRPr="005A0AF5">
        <w:rPr>
          <w:rFonts w:ascii="Arial" w:hAnsi="Arial" w:cs="Arial"/>
          <w:sz w:val="22"/>
          <w:szCs w:val="22"/>
        </w:rPr>
        <w:t>2013</w:t>
      </w:r>
      <w:proofErr w:type="gramEnd"/>
      <w:r w:rsidR="006D01A3">
        <w:rPr>
          <w:rFonts w:ascii="Arial" w:hAnsi="Arial" w:cs="Arial"/>
          <w:sz w:val="22"/>
          <w:szCs w:val="22"/>
        </w:rPr>
        <w:t>;</w:t>
      </w:r>
    </w:p>
    <w:p w:rsidR="00CC4097" w:rsidRPr="005A0AF5" w:rsidRDefault="00CC4097" w:rsidP="005A0AF5">
      <w:pPr>
        <w:pStyle w:val="Default"/>
        <w:numPr>
          <w:ilvl w:val="0"/>
          <w:numId w:val="44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>dlouhodobý movitý majetek získaný darem s předchozím souhlasem zřizovatele.</w:t>
      </w:r>
    </w:p>
    <w:p w:rsidR="00CC4097" w:rsidRPr="005A0AF5" w:rsidRDefault="00CC4097" w:rsidP="005A0AF5">
      <w:pPr>
        <w:jc w:val="both"/>
        <w:rPr>
          <w:rFonts w:ascii="Arial" w:hAnsi="Arial" w:cs="Arial"/>
          <w:sz w:val="22"/>
          <w:szCs w:val="22"/>
        </w:rPr>
      </w:pPr>
    </w:p>
    <w:p w:rsidR="00CC4097" w:rsidRPr="005A0AF5" w:rsidRDefault="00CC4097" w:rsidP="005A0AF5">
      <w:pPr>
        <w:jc w:val="center"/>
        <w:rPr>
          <w:rFonts w:ascii="Arial" w:hAnsi="Arial" w:cs="Arial"/>
          <w:b/>
          <w:sz w:val="22"/>
          <w:szCs w:val="22"/>
        </w:rPr>
      </w:pPr>
      <w:r w:rsidRPr="005A0AF5">
        <w:rPr>
          <w:rFonts w:ascii="Arial" w:hAnsi="Arial" w:cs="Arial"/>
          <w:b/>
          <w:sz w:val="22"/>
          <w:szCs w:val="22"/>
        </w:rPr>
        <w:t>Čl. X</w:t>
      </w:r>
    </w:p>
    <w:p w:rsidR="00CC4097" w:rsidRPr="005A0AF5" w:rsidRDefault="00CC4097" w:rsidP="005A0AF5">
      <w:pPr>
        <w:jc w:val="center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b/>
          <w:sz w:val="22"/>
          <w:szCs w:val="22"/>
        </w:rPr>
        <w:t>Vymezení majetkových práv organizace</w:t>
      </w:r>
    </w:p>
    <w:p w:rsidR="00CC4097" w:rsidRPr="005A0AF5" w:rsidRDefault="00CC4097" w:rsidP="006D01A3">
      <w:pPr>
        <w:numPr>
          <w:ilvl w:val="0"/>
          <w:numId w:val="45"/>
        </w:numPr>
        <w:spacing w:after="120"/>
        <w:rPr>
          <w:rFonts w:ascii="Arial" w:hAnsi="Arial" w:cs="Arial"/>
          <w:sz w:val="22"/>
          <w:szCs w:val="22"/>
          <w:u w:val="single"/>
        </w:rPr>
      </w:pPr>
      <w:r w:rsidRPr="005A0AF5">
        <w:rPr>
          <w:rFonts w:ascii="Arial" w:hAnsi="Arial" w:cs="Arial"/>
          <w:sz w:val="22"/>
          <w:szCs w:val="22"/>
          <w:u w:val="single"/>
        </w:rPr>
        <w:t>Obecná ustanovení</w:t>
      </w:r>
    </w:p>
    <w:p w:rsidR="00CC4097" w:rsidRPr="005A0AF5" w:rsidRDefault="00CC4097" w:rsidP="006D01A3">
      <w:pPr>
        <w:pStyle w:val="Default"/>
        <w:numPr>
          <w:ilvl w:val="0"/>
          <w:numId w:val="4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>Pří</w:t>
      </w:r>
      <w:r w:rsidR="006D01A3">
        <w:rPr>
          <w:rFonts w:ascii="Arial" w:hAnsi="Arial" w:cs="Arial"/>
          <w:sz w:val="22"/>
          <w:szCs w:val="22"/>
        </w:rPr>
        <w:t>spěvková organizace hospodaří s</w:t>
      </w:r>
      <w:r w:rsidRPr="005A0AF5">
        <w:rPr>
          <w:rFonts w:ascii="Arial" w:hAnsi="Arial" w:cs="Arial"/>
          <w:sz w:val="22"/>
          <w:szCs w:val="22"/>
        </w:rPr>
        <w:t xml:space="preserve"> majetkem dle čl. VIII a dle čl. IX zřizovací listiny, včetně majetku získaného vlastní činností nebo darem, tj. i s peněžními prostředky získanými vlastní činností, přijatými z rozpočtu zřizovatele, ze státního rozpočtu, prostředky svých fondů, peněžními dary od fyzických a právnických osob včetně prostředků poskytnutých z Národního fondu a ze zahran</w:t>
      </w:r>
      <w:r w:rsidR="006D01A3">
        <w:rPr>
          <w:rFonts w:ascii="Arial" w:hAnsi="Arial" w:cs="Arial"/>
          <w:sz w:val="22"/>
          <w:szCs w:val="22"/>
        </w:rPr>
        <w:t>ičí, z rozpočtu Evropské unie a </w:t>
      </w:r>
      <w:r w:rsidRPr="005A0AF5">
        <w:rPr>
          <w:rFonts w:ascii="Arial" w:hAnsi="Arial" w:cs="Arial"/>
          <w:sz w:val="22"/>
          <w:szCs w:val="22"/>
        </w:rPr>
        <w:t xml:space="preserve">podle mezinárodních smluv z obdobných finančních mechanizmů. </w:t>
      </w:r>
    </w:p>
    <w:p w:rsidR="00CC4097" w:rsidRPr="005A0AF5" w:rsidRDefault="00CC4097" w:rsidP="006D01A3">
      <w:pPr>
        <w:numPr>
          <w:ilvl w:val="0"/>
          <w:numId w:val="4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>Příspěvková organizace je povinna a oprávněna majetek specifikovaný v odst. 1 písm. a) tohoto článku držet, spravovat s péčí řádného hospodáře a hospodárně využívat k plnění hlavního účelu a předmětu činnosti a doplňkové činnosti dle této zřizovací listiny, pečovat o jeho zachování a rozvoj, udržovat jej a provádět jeho oprav</w:t>
      </w:r>
      <w:r w:rsidR="00A105B9">
        <w:rPr>
          <w:rFonts w:ascii="Arial" w:hAnsi="Arial" w:cs="Arial"/>
          <w:sz w:val="22"/>
          <w:szCs w:val="22"/>
        </w:rPr>
        <w:t>y, vést v evidenci majetku, při </w:t>
      </w:r>
      <w:r w:rsidRPr="005A0AF5">
        <w:rPr>
          <w:rFonts w:ascii="Arial" w:hAnsi="Arial" w:cs="Arial"/>
          <w:sz w:val="22"/>
          <w:szCs w:val="22"/>
        </w:rPr>
        <w:t>nakládání s majetkem je povinna dodržet povinnosti uložené zřizovatelem.</w:t>
      </w:r>
    </w:p>
    <w:p w:rsidR="00CC4097" w:rsidRPr="005A0AF5" w:rsidRDefault="00CC4097" w:rsidP="006D01A3">
      <w:pPr>
        <w:numPr>
          <w:ilvl w:val="0"/>
          <w:numId w:val="4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lastRenderedPageBreak/>
        <w:t>Příspěvková organizace je povinna majetek specifikovaný v odst. 1 písm. a) zabezpečit proti znehodnocení, poškození, ztrátě, zničení či odcizení, jakož i proti neoprávněným zásahům jiných subjektů.</w:t>
      </w:r>
    </w:p>
    <w:p w:rsidR="00CC4097" w:rsidRPr="005A0AF5" w:rsidRDefault="00CC4097" w:rsidP="006D01A3">
      <w:pPr>
        <w:numPr>
          <w:ilvl w:val="0"/>
          <w:numId w:val="4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>Hodnota a rozsah majetku specifikovaného v odst. 1 písm. a) jsou každoročně aktualizovány na základě inventarizace provedené podle ustanovení § 29 a § 30 zákona č. 563/1991Sb., o účetnictví, v platném znění a na základě provedených inventur předaných zřizovateli spolu se soupisem přírůstků a úbytků movitého majetku.</w:t>
      </w:r>
    </w:p>
    <w:p w:rsidR="00CC4097" w:rsidRPr="005A0AF5" w:rsidRDefault="00CC4097" w:rsidP="006D01A3">
      <w:pPr>
        <w:numPr>
          <w:ilvl w:val="0"/>
          <w:numId w:val="4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 xml:space="preserve">Příspěvková organizace je povinna před jakýmkoli nakládáním s nepotřebným movitým majetkem </w:t>
      </w:r>
      <w:r w:rsidR="006D01A3">
        <w:rPr>
          <w:rFonts w:ascii="Arial" w:hAnsi="Arial" w:cs="Arial"/>
          <w:sz w:val="22"/>
          <w:szCs w:val="22"/>
        </w:rPr>
        <w:t xml:space="preserve">v pořizovací ceně vyšší než 40 tis. Kč </w:t>
      </w:r>
      <w:r w:rsidRPr="005A0AF5">
        <w:rPr>
          <w:rFonts w:ascii="Arial" w:hAnsi="Arial" w:cs="Arial"/>
          <w:sz w:val="22"/>
          <w:szCs w:val="22"/>
        </w:rPr>
        <w:t>nabídnout tento majetek přednostně zřizovateli k jeho dalšímu využití</w:t>
      </w:r>
      <w:r w:rsidR="006D01A3">
        <w:rPr>
          <w:rFonts w:ascii="Arial" w:hAnsi="Arial" w:cs="Arial"/>
          <w:sz w:val="22"/>
          <w:szCs w:val="22"/>
        </w:rPr>
        <w:t>; v případě majetku nabytého bezúplatným převodem od zřizovatele je nutno zřizovateli nepotřebný m</w:t>
      </w:r>
      <w:r w:rsidR="00A105B9">
        <w:rPr>
          <w:rFonts w:ascii="Arial" w:hAnsi="Arial" w:cs="Arial"/>
          <w:sz w:val="22"/>
          <w:szCs w:val="22"/>
        </w:rPr>
        <w:t>ajetek přednostně nabídnout bez </w:t>
      </w:r>
      <w:r w:rsidR="006D01A3">
        <w:rPr>
          <w:rFonts w:ascii="Arial" w:hAnsi="Arial" w:cs="Arial"/>
          <w:sz w:val="22"/>
          <w:szCs w:val="22"/>
        </w:rPr>
        <w:t>ohledu  na pořizovací cenu</w:t>
      </w:r>
      <w:r w:rsidR="006D01A3" w:rsidRPr="009A45DE">
        <w:rPr>
          <w:rFonts w:ascii="Arial" w:hAnsi="Arial" w:cs="Arial"/>
          <w:sz w:val="22"/>
          <w:szCs w:val="22"/>
        </w:rPr>
        <w:t>.</w:t>
      </w:r>
      <w:r w:rsidR="006D01A3">
        <w:rPr>
          <w:rFonts w:ascii="Arial" w:hAnsi="Arial" w:cs="Arial"/>
          <w:sz w:val="22"/>
          <w:szCs w:val="22"/>
        </w:rPr>
        <w:t xml:space="preserve"> </w:t>
      </w:r>
      <w:r w:rsidR="006D01A3" w:rsidRPr="00593766">
        <w:rPr>
          <w:rFonts w:ascii="Arial" w:hAnsi="Arial" w:cs="Arial"/>
          <w:sz w:val="22"/>
          <w:szCs w:val="22"/>
        </w:rPr>
        <w:t>O vyřazení, prodeji nebo likvidaci nepotřebného majetku v pořizovací ceně nižší než 40 tis. Kč, který je vlastnictvím příspěvkové organizace, rozhoduje ve své pravomoci ředitel příspěvkové organizace</w:t>
      </w:r>
      <w:r w:rsidRPr="005A0AF5">
        <w:rPr>
          <w:rFonts w:ascii="Arial" w:hAnsi="Arial" w:cs="Arial"/>
          <w:sz w:val="22"/>
          <w:szCs w:val="22"/>
        </w:rPr>
        <w:t>.</w:t>
      </w:r>
    </w:p>
    <w:p w:rsidR="00CC4097" w:rsidRPr="005A0AF5" w:rsidRDefault="00CC4097" w:rsidP="006D01A3">
      <w:pPr>
        <w:numPr>
          <w:ilvl w:val="0"/>
          <w:numId w:val="4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>Majetková práva neupravená touto zřizovací listinou vykonává příspěvková organizace samostatně v rámci platné právní úpravy.</w:t>
      </w:r>
    </w:p>
    <w:p w:rsidR="00CC4097" w:rsidRPr="005A0AF5" w:rsidRDefault="00CC4097" w:rsidP="006D01A3">
      <w:pPr>
        <w:numPr>
          <w:ilvl w:val="0"/>
          <w:numId w:val="4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>Příspěvková organizace je povinna oznamovat neprodleně zřizovateli nebo jím určené osobě vzniklé škody</w:t>
      </w:r>
      <w:r w:rsidR="006E02EC">
        <w:rPr>
          <w:rFonts w:ascii="Arial" w:hAnsi="Arial" w:cs="Arial"/>
          <w:sz w:val="22"/>
          <w:szCs w:val="22"/>
        </w:rPr>
        <w:t xml:space="preserve"> nikoli nepatrné hodnoty</w:t>
      </w:r>
      <w:r w:rsidRPr="005A0AF5">
        <w:rPr>
          <w:rFonts w:ascii="Arial" w:hAnsi="Arial" w:cs="Arial"/>
          <w:sz w:val="22"/>
          <w:szCs w:val="22"/>
        </w:rPr>
        <w:t>, havárie a pojistné události a události podobného charakteru na svěřeném majetku.</w:t>
      </w:r>
    </w:p>
    <w:p w:rsidR="00CC4097" w:rsidRPr="005A0AF5" w:rsidRDefault="00CC4097" w:rsidP="006D01A3">
      <w:pPr>
        <w:numPr>
          <w:ilvl w:val="0"/>
          <w:numId w:val="4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>Příspěvková organizace je povinna oznamovat zřizovateli nebo jím určené osobě s dostatečným předstihem potřebu oprav či vynaložení investičních prostředků.</w:t>
      </w:r>
    </w:p>
    <w:p w:rsidR="00CC4097" w:rsidRPr="005A0AF5" w:rsidRDefault="00CC4097" w:rsidP="006D01A3">
      <w:pPr>
        <w:numPr>
          <w:ilvl w:val="0"/>
          <w:numId w:val="4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 xml:space="preserve">Příspěvková organizace je oprávněná uzavírat smlouvy o </w:t>
      </w:r>
      <w:r w:rsidR="006D01A3">
        <w:rPr>
          <w:rFonts w:ascii="Arial" w:hAnsi="Arial" w:cs="Arial"/>
          <w:sz w:val="22"/>
          <w:szCs w:val="22"/>
        </w:rPr>
        <w:t>zá</w:t>
      </w:r>
      <w:r w:rsidRPr="005A0AF5">
        <w:rPr>
          <w:rFonts w:ascii="Arial" w:hAnsi="Arial" w:cs="Arial"/>
          <w:sz w:val="22"/>
          <w:szCs w:val="22"/>
        </w:rPr>
        <w:t>půjčce nebo o úvěru jen s předchozím souhlasem zřizovatele.</w:t>
      </w:r>
    </w:p>
    <w:p w:rsidR="00CC4097" w:rsidRPr="005A0AF5" w:rsidRDefault="00CC4097" w:rsidP="006D01A3">
      <w:pPr>
        <w:numPr>
          <w:ilvl w:val="0"/>
          <w:numId w:val="45"/>
        </w:numPr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 w:rsidRPr="005A0AF5">
        <w:rPr>
          <w:rFonts w:ascii="Arial" w:hAnsi="Arial" w:cs="Arial"/>
          <w:sz w:val="22"/>
          <w:szCs w:val="22"/>
          <w:u w:val="single"/>
        </w:rPr>
        <w:t>Nemovitý majetek</w:t>
      </w:r>
    </w:p>
    <w:p w:rsidR="00CC4097" w:rsidRPr="005A0AF5" w:rsidRDefault="00CC4097" w:rsidP="006D01A3">
      <w:pPr>
        <w:numPr>
          <w:ilvl w:val="0"/>
          <w:numId w:val="4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>Příspěvková organizace není oprávněna svěřený nemovitý majetek zcizovat (např. prodat, směnit, darovat), zatížit zástavním právem ani věcnými břemeny, není oprávněna jej vložit do majetku právnických nebo fyzických osob nebo</w:t>
      </w:r>
      <w:r w:rsidR="006D01A3">
        <w:rPr>
          <w:rFonts w:ascii="Arial" w:hAnsi="Arial" w:cs="Arial"/>
          <w:sz w:val="22"/>
          <w:szCs w:val="22"/>
        </w:rPr>
        <w:t xml:space="preserve"> jej jinak používat k účasti na </w:t>
      </w:r>
      <w:r w:rsidRPr="005A0AF5">
        <w:rPr>
          <w:rFonts w:ascii="Arial" w:hAnsi="Arial" w:cs="Arial"/>
          <w:sz w:val="22"/>
          <w:szCs w:val="22"/>
        </w:rPr>
        <w:t>podnikání třetích osob.</w:t>
      </w:r>
    </w:p>
    <w:p w:rsidR="00CC4097" w:rsidRPr="005A0AF5" w:rsidRDefault="00CC4097" w:rsidP="006D01A3">
      <w:pPr>
        <w:numPr>
          <w:ilvl w:val="0"/>
          <w:numId w:val="4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>Příspěvková organizace je oprávněna podnajmout a výjimečně vypůjčit třetí osobě svěřený nemovitý majetek a za podmínky sjednání výpověd</w:t>
      </w:r>
      <w:r w:rsidR="006D01A3">
        <w:rPr>
          <w:rFonts w:ascii="Arial" w:hAnsi="Arial" w:cs="Arial"/>
          <w:sz w:val="22"/>
          <w:szCs w:val="22"/>
        </w:rPr>
        <w:t>i z jakéhokoliv důvodu a </w:t>
      </w:r>
      <w:r w:rsidRPr="005A0AF5">
        <w:rPr>
          <w:rFonts w:ascii="Arial" w:hAnsi="Arial" w:cs="Arial"/>
          <w:sz w:val="22"/>
          <w:szCs w:val="22"/>
        </w:rPr>
        <w:t>s výpovědní dobou nejdéle v délce tří měsíců</w:t>
      </w:r>
      <w:bookmarkStart w:id="1" w:name="_Hlk144240354"/>
      <w:r w:rsidR="006D01A3">
        <w:rPr>
          <w:rFonts w:ascii="Arial" w:hAnsi="Arial" w:cs="Arial"/>
          <w:sz w:val="22"/>
          <w:szCs w:val="22"/>
        </w:rPr>
        <w:t>; ceník za podnájem vydá ředitel organizace po jeho schválení zřizovatelem</w:t>
      </w:r>
      <w:bookmarkEnd w:id="1"/>
      <w:r w:rsidRPr="005A0AF5">
        <w:rPr>
          <w:rFonts w:ascii="Arial" w:hAnsi="Arial" w:cs="Arial"/>
          <w:sz w:val="22"/>
          <w:szCs w:val="22"/>
        </w:rPr>
        <w:t>.</w:t>
      </w:r>
    </w:p>
    <w:p w:rsidR="00CC4097" w:rsidRPr="005A0AF5" w:rsidRDefault="00CC4097" w:rsidP="006D01A3">
      <w:pPr>
        <w:numPr>
          <w:ilvl w:val="0"/>
          <w:numId w:val="4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>Příspěvková organizace je oprávněna najmout si nemov</w:t>
      </w:r>
      <w:r w:rsidR="006D01A3">
        <w:rPr>
          <w:rFonts w:ascii="Arial" w:hAnsi="Arial" w:cs="Arial"/>
          <w:sz w:val="22"/>
          <w:szCs w:val="22"/>
        </w:rPr>
        <w:t>itý majetek na dobu delší než 1 </w:t>
      </w:r>
      <w:r w:rsidRPr="005A0AF5">
        <w:rPr>
          <w:rFonts w:ascii="Arial" w:hAnsi="Arial" w:cs="Arial"/>
          <w:sz w:val="22"/>
          <w:szCs w:val="22"/>
        </w:rPr>
        <w:t>rok jen s předchozím souhlasem zřizovatele.</w:t>
      </w:r>
    </w:p>
    <w:p w:rsidR="00CC4097" w:rsidRPr="005A0AF5" w:rsidRDefault="00CC4097" w:rsidP="006D01A3">
      <w:pPr>
        <w:numPr>
          <w:ilvl w:val="0"/>
          <w:numId w:val="4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  <w:u w:val="single"/>
        </w:rPr>
        <w:t>Jiná majetková práva</w:t>
      </w:r>
    </w:p>
    <w:p w:rsidR="00CC4097" w:rsidRPr="005A0AF5" w:rsidRDefault="00CC4097" w:rsidP="006D01A3">
      <w:pPr>
        <w:numPr>
          <w:ilvl w:val="0"/>
          <w:numId w:val="4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>Příspěvková organizace není oprávněna nakupovat akcie nebo jiné cenné papíry. Přijímat je jako protihodnotu za své pohledávky vůči jiným subjektům je oprávněna jen se souhlasem zřizovatele.</w:t>
      </w:r>
    </w:p>
    <w:p w:rsidR="00CC4097" w:rsidRPr="005A0AF5" w:rsidRDefault="00CC4097" w:rsidP="006D01A3">
      <w:pPr>
        <w:numPr>
          <w:ilvl w:val="0"/>
          <w:numId w:val="4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>Zřizovatel touto zřizovací listinou dává předchozí souhlas příspěvkové organizaci k přijetí finančního účelově neurčeného daru do hodnoty 40 tis. Kč v jednotlivém případě.</w:t>
      </w:r>
    </w:p>
    <w:p w:rsidR="00CC4097" w:rsidRPr="005A0AF5" w:rsidRDefault="006D01A3" w:rsidP="005A0AF5">
      <w:pPr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093D24">
        <w:rPr>
          <w:rFonts w:ascii="Arial" w:hAnsi="Arial" w:cs="Arial"/>
          <w:sz w:val="22"/>
          <w:szCs w:val="22"/>
        </w:rPr>
        <w:t xml:space="preserve">Dary účelově určené může příspěvková organizace přijmout jen se souhlasem zřizovatele s výjimkou </w:t>
      </w:r>
      <w:bookmarkStart w:id="2" w:name="_Hlk144561629"/>
      <w:r w:rsidR="006E02EC">
        <w:rPr>
          <w:rFonts w:ascii="Arial" w:hAnsi="Arial" w:cs="Arial"/>
          <w:sz w:val="22"/>
          <w:szCs w:val="22"/>
        </w:rPr>
        <w:t xml:space="preserve">nepeněžních </w:t>
      </w:r>
      <w:bookmarkEnd w:id="2"/>
      <w:r w:rsidRPr="00093D24">
        <w:rPr>
          <w:rFonts w:ascii="Arial" w:hAnsi="Arial" w:cs="Arial"/>
          <w:sz w:val="22"/>
          <w:szCs w:val="22"/>
        </w:rPr>
        <w:t>účelových darů určených k přímé spotřebě, spotřební materiál, drobné dárky apod. do hodnoty 20 tis. Kč v jednotlivém případě; na tyto dary se nenahlíží jako na majetek potřebný k výkonu činnosti, pro kterou byla příspěvková organizace zřízena</w:t>
      </w:r>
      <w:r>
        <w:rPr>
          <w:rFonts w:ascii="Arial" w:hAnsi="Arial" w:cs="Arial"/>
          <w:sz w:val="22"/>
          <w:szCs w:val="22"/>
        </w:rPr>
        <w:t>.</w:t>
      </w:r>
    </w:p>
    <w:p w:rsidR="007912F5" w:rsidRPr="005A0AF5" w:rsidRDefault="007912F5" w:rsidP="0015571A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5A0AF5">
        <w:rPr>
          <w:rFonts w:ascii="Arial" w:hAnsi="Arial" w:cs="Arial"/>
          <w:b/>
          <w:sz w:val="22"/>
          <w:szCs w:val="22"/>
        </w:rPr>
        <w:lastRenderedPageBreak/>
        <w:t>Čl. X</w:t>
      </w:r>
      <w:r w:rsidR="00993E27" w:rsidRPr="005A0AF5">
        <w:rPr>
          <w:rFonts w:ascii="Arial" w:hAnsi="Arial" w:cs="Arial"/>
          <w:b/>
          <w:sz w:val="22"/>
          <w:szCs w:val="22"/>
        </w:rPr>
        <w:t>I</w:t>
      </w:r>
    </w:p>
    <w:p w:rsidR="007912F5" w:rsidRPr="005A0AF5" w:rsidRDefault="007912F5" w:rsidP="0015571A">
      <w:pPr>
        <w:keepNext/>
        <w:jc w:val="center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b/>
          <w:sz w:val="22"/>
          <w:szCs w:val="22"/>
        </w:rPr>
        <w:t>Doplňková činnost organizace</w:t>
      </w:r>
    </w:p>
    <w:p w:rsidR="00AB666E" w:rsidRPr="005A0AF5" w:rsidRDefault="00AB666E" w:rsidP="0015571A">
      <w:pPr>
        <w:pStyle w:val="Default"/>
        <w:keepNext/>
        <w:numPr>
          <w:ilvl w:val="0"/>
          <w:numId w:val="3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 xml:space="preserve">Okruhy doplňkové činnosti jsou vymezeny na základě ustanovení § 27 odst. 2 písm. g) zákona č. 250/2000 Sb.: </w:t>
      </w:r>
    </w:p>
    <w:p w:rsidR="0010119F" w:rsidRPr="005A0AF5" w:rsidRDefault="0010119F" w:rsidP="006D01A3">
      <w:pPr>
        <w:pStyle w:val="Default"/>
        <w:numPr>
          <w:ilvl w:val="0"/>
          <w:numId w:val="5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>pronájem a výpůjčka nebytových prostor</w:t>
      </w:r>
      <w:r w:rsidR="006D01A3">
        <w:rPr>
          <w:rFonts w:ascii="Arial" w:hAnsi="Arial" w:cs="Arial"/>
          <w:sz w:val="22"/>
          <w:szCs w:val="22"/>
        </w:rPr>
        <w:t>;</w:t>
      </w:r>
    </w:p>
    <w:p w:rsidR="0010119F" w:rsidRPr="005A0AF5" w:rsidRDefault="0010119F" w:rsidP="006D01A3">
      <w:pPr>
        <w:pStyle w:val="Default"/>
        <w:numPr>
          <w:ilvl w:val="0"/>
          <w:numId w:val="5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>pronájem a půjčování věcí movitých</w:t>
      </w:r>
      <w:r w:rsidR="006D01A3">
        <w:rPr>
          <w:rFonts w:ascii="Arial" w:hAnsi="Arial" w:cs="Arial"/>
          <w:sz w:val="22"/>
          <w:szCs w:val="22"/>
        </w:rPr>
        <w:t>;</w:t>
      </w:r>
    </w:p>
    <w:p w:rsidR="0010119F" w:rsidRPr="005A0AF5" w:rsidRDefault="0010119F" w:rsidP="006D01A3">
      <w:pPr>
        <w:pStyle w:val="Default"/>
        <w:numPr>
          <w:ilvl w:val="0"/>
          <w:numId w:val="5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>reklamní činnost, marketing, mediální zastoupení</w:t>
      </w:r>
      <w:r w:rsidR="006D01A3">
        <w:rPr>
          <w:rFonts w:ascii="Arial" w:hAnsi="Arial" w:cs="Arial"/>
          <w:sz w:val="22"/>
          <w:szCs w:val="22"/>
        </w:rPr>
        <w:t>;</w:t>
      </w:r>
    </w:p>
    <w:p w:rsidR="0010119F" w:rsidRPr="005A0AF5" w:rsidRDefault="0010119F" w:rsidP="006D01A3">
      <w:pPr>
        <w:pStyle w:val="Default"/>
        <w:numPr>
          <w:ilvl w:val="0"/>
          <w:numId w:val="5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>mimoškolní výchova a vzdělávání, pořádání kurzů, školení, včetně lektorské činnosti</w:t>
      </w:r>
      <w:r w:rsidR="006D01A3">
        <w:rPr>
          <w:rFonts w:ascii="Arial" w:hAnsi="Arial" w:cs="Arial"/>
          <w:sz w:val="22"/>
          <w:szCs w:val="22"/>
        </w:rPr>
        <w:t>;</w:t>
      </w:r>
    </w:p>
    <w:p w:rsidR="00620E4D" w:rsidRPr="005A0AF5" w:rsidRDefault="00620E4D" w:rsidP="006D01A3">
      <w:pPr>
        <w:numPr>
          <w:ilvl w:val="0"/>
          <w:numId w:val="50"/>
        </w:numPr>
        <w:spacing w:after="120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>poradenská a konzultační činnost, zpracování odborných studií a posudků</w:t>
      </w:r>
      <w:r w:rsidR="006D01A3">
        <w:rPr>
          <w:rFonts w:ascii="Arial" w:hAnsi="Arial" w:cs="Arial"/>
          <w:sz w:val="22"/>
          <w:szCs w:val="22"/>
        </w:rPr>
        <w:t>;</w:t>
      </w:r>
    </w:p>
    <w:p w:rsidR="001C6AA5" w:rsidRPr="005A0AF5" w:rsidRDefault="001C6AA5" w:rsidP="006D01A3">
      <w:pPr>
        <w:pStyle w:val="Default"/>
        <w:numPr>
          <w:ilvl w:val="0"/>
          <w:numId w:val="5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>provozování kulturních, kulturně vzdělávacích a zábavních zařízení, pořádání kulturních produkcí, zábav, výstav, veletrhů, přehlídek, prodejních a obdobných akcí</w:t>
      </w:r>
      <w:r w:rsidR="006D01A3">
        <w:rPr>
          <w:rFonts w:ascii="Arial" w:hAnsi="Arial" w:cs="Arial"/>
          <w:sz w:val="22"/>
          <w:szCs w:val="22"/>
        </w:rPr>
        <w:t>;</w:t>
      </w:r>
    </w:p>
    <w:p w:rsidR="001C6AA5" w:rsidRPr="005A0AF5" w:rsidRDefault="001C6AA5" w:rsidP="006D01A3">
      <w:pPr>
        <w:pStyle w:val="Default"/>
        <w:numPr>
          <w:ilvl w:val="0"/>
          <w:numId w:val="5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>provozování tělovýchovných a sportovních zařízení a organizování sportovní činnosti</w:t>
      </w:r>
      <w:r w:rsidR="006D01A3">
        <w:rPr>
          <w:rFonts w:ascii="Arial" w:hAnsi="Arial" w:cs="Arial"/>
          <w:sz w:val="22"/>
          <w:szCs w:val="22"/>
        </w:rPr>
        <w:t>;</w:t>
      </w:r>
    </w:p>
    <w:p w:rsidR="001C6AA5" w:rsidRPr="005A0AF5" w:rsidRDefault="001C6AA5" w:rsidP="006D01A3">
      <w:pPr>
        <w:pStyle w:val="Default"/>
        <w:numPr>
          <w:ilvl w:val="0"/>
          <w:numId w:val="5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>hostinská činnost</w:t>
      </w:r>
      <w:r w:rsidR="006D01A3">
        <w:rPr>
          <w:rFonts w:ascii="Arial" w:hAnsi="Arial" w:cs="Arial"/>
          <w:sz w:val="22"/>
          <w:szCs w:val="22"/>
        </w:rPr>
        <w:t>;</w:t>
      </w:r>
    </w:p>
    <w:p w:rsidR="001C6AA5" w:rsidRPr="005A0AF5" w:rsidRDefault="001C6AA5" w:rsidP="006D01A3">
      <w:pPr>
        <w:pStyle w:val="Default"/>
        <w:numPr>
          <w:ilvl w:val="0"/>
          <w:numId w:val="5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>prodej kvasného lihu, konzumního lihu a lihovin</w:t>
      </w:r>
      <w:r w:rsidR="006D01A3">
        <w:rPr>
          <w:rFonts w:ascii="Arial" w:hAnsi="Arial" w:cs="Arial"/>
          <w:sz w:val="22"/>
          <w:szCs w:val="22"/>
        </w:rPr>
        <w:t>.</w:t>
      </w:r>
    </w:p>
    <w:p w:rsidR="00AB666E" w:rsidRPr="005A0AF5" w:rsidRDefault="00AB666E" w:rsidP="005A0AF5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>Prostředky získané z doplňkové činnosti zůstávají v plném rozsahu příspěvkové organizaci, která je použije ve prospěch hlavní činnosti.</w:t>
      </w:r>
    </w:p>
    <w:p w:rsidR="00E90DC1" w:rsidRPr="005A0AF5" w:rsidRDefault="00E90DC1" w:rsidP="005A0AF5">
      <w:pPr>
        <w:rPr>
          <w:rFonts w:ascii="Arial" w:hAnsi="Arial" w:cs="Arial"/>
          <w:sz w:val="22"/>
          <w:szCs w:val="22"/>
        </w:rPr>
      </w:pPr>
    </w:p>
    <w:p w:rsidR="00E90DC1" w:rsidRPr="005A0AF5" w:rsidRDefault="00E90DC1" w:rsidP="005A0AF5">
      <w:pPr>
        <w:jc w:val="center"/>
        <w:rPr>
          <w:rFonts w:ascii="Arial" w:hAnsi="Arial" w:cs="Arial"/>
          <w:b/>
          <w:sz w:val="22"/>
          <w:szCs w:val="22"/>
        </w:rPr>
      </w:pPr>
      <w:r w:rsidRPr="005A0AF5">
        <w:rPr>
          <w:rFonts w:ascii="Arial" w:hAnsi="Arial" w:cs="Arial"/>
          <w:b/>
          <w:sz w:val="22"/>
          <w:szCs w:val="22"/>
        </w:rPr>
        <w:t>Čl. X</w:t>
      </w:r>
      <w:r w:rsidR="00993E27" w:rsidRPr="005A0AF5">
        <w:rPr>
          <w:rFonts w:ascii="Arial" w:hAnsi="Arial" w:cs="Arial"/>
          <w:b/>
          <w:sz w:val="22"/>
          <w:szCs w:val="22"/>
        </w:rPr>
        <w:t>I</w:t>
      </w:r>
      <w:r w:rsidRPr="005A0AF5">
        <w:rPr>
          <w:rFonts w:ascii="Arial" w:hAnsi="Arial" w:cs="Arial"/>
          <w:b/>
          <w:sz w:val="22"/>
          <w:szCs w:val="22"/>
        </w:rPr>
        <w:t>I</w:t>
      </w:r>
    </w:p>
    <w:p w:rsidR="00E90DC1" w:rsidRPr="005A0AF5" w:rsidRDefault="00E90DC1" w:rsidP="005A0AF5">
      <w:pPr>
        <w:jc w:val="center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b/>
          <w:sz w:val="22"/>
          <w:szCs w:val="22"/>
        </w:rPr>
        <w:t>Finanční hospodaření příspěvkové organizace</w:t>
      </w:r>
    </w:p>
    <w:p w:rsidR="00E90DC1" w:rsidRPr="005A0AF5" w:rsidRDefault="00E90DC1" w:rsidP="005A0AF5">
      <w:pPr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 xml:space="preserve">Příspěvková organizace je povinna se řídit při svém finančním hospodaření ustanoveními zákona č. 250/2000 Sb., o rozpočtových pravidlech územních rozpočtů, při nakládání s finančními prostředky ze státního rozpočtu zákonem č. 218/2000 Sb., o rozpočtových pravidlech a o změně některých souvisejících zákonů, ve znění pozdějších předpisů, </w:t>
      </w:r>
      <w:r w:rsidRPr="005A0AF5">
        <w:rPr>
          <w:rFonts w:ascii="Arial" w:hAnsi="Arial" w:cs="Arial"/>
          <w:sz w:val="22"/>
          <w:szCs w:val="22"/>
        </w:rPr>
        <w:br/>
        <w:t>a platnými daňovými a účetními předpisy.</w:t>
      </w:r>
    </w:p>
    <w:p w:rsidR="00E90DC1" w:rsidRPr="005A0AF5" w:rsidRDefault="00E90DC1" w:rsidP="005A0AF5">
      <w:pPr>
        <w:jc w:val="center"/>
        <w:rPr>
          <w:rFonts w:ascii="Arial" w:hAnsi="Arial" w:cs="Arial"/>
          <w:sz w:val="22"/>
          <w:szCs w:val="22"/>
        </w:rPr>
      </w:pPr>
    </w:p>
    <w:p w:rsidR="007912F5" w:rsidRPr="005A0AF5" w:rsidRDefault="007912F5" w:rsidP="005A0AF5">
      <w:pPr>
        <w:jc w:val="center"/>
        <w:rPr>
          <w:rFonts w:ascii="Arial" w:hAnsi="Arial" w:cs="Arial"/>
          <w:b/>
          <w:sz w:val="22"/>
          <w:szCs w:val="22"/>
        </w:rPr>
      </w:pPr>
      <w:r w:rsidRPr="005A0AF5">
        <w:rPr>
          <w:rFonts w:ascii="Arial" w:hAnsi="Arial" w:cs="Arial"/>
          <w:b/>
          <w:sz w:val="22"/>
          <w:szCs w:val="22"/>
        </w:rPr>
        <w:t>Čl. XI</w:t>
      </w:r>
      <w:r w:rsidR="00E90DC1" w:rsidRPr="005A0AF5">
        <w:rPr>
          <w:rFonts w:ascii="Arial" w:hAnsi="Arial" w:cs="Arial"/>
          <w:b/>
          <w:sz w:val="22"/>
          <w:szCs w:val="22"/>
        </w:rPr>
        <w:t>I</w:t>
      </w:r>
      <w:r w:rsidR="00993E27" w:rsidRPr="005A0AF5">
        <w:rPr>
          <w:rFonts w:ascii="Arial" w:hAnsi="Arial" w:cs="Arial"/>
          <w:b/>
          <w:sz w:val="22"/>
          <w:szCs w:val="22"/>
        </w:rPr>
        <w:t>I</w:t>
      </w:r>
    </w:p>
    <w:p w:rsidR="007912F5" w:rsidRPr="005A0AF5" w:rsidRDefault="007912F5" w:rsidP="005A0AF5">
      <w:pPr>
        <w:jc w:val="center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b/>
          <w:sz w:val="22"/>
          <w:szCs w:val="22"/>
        </w:rPr>
        <w:t>Zajištění kontroly organizace</w:t>
      </w:r>
    </w:p>
    <w:p w:rsidR="00E90DC1" w:rsidRPr="005A0AF5" w:rsidRDefault="007912F5" w:rsidP="005A0AF5">
      <w:pPr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>Organizace je povinna umožnit provádění kontroly v rozsahu a způsobem vymezeným pokyny zřizovatele pro organizaci a provádění kontrol.</w:t>
      </w:r>
    </w:p>
    <w:p w:rsidR="00E90DC1" w:rsidRPr="005A0AF5" w:rsidRDefault="00E90DC1" w:rsidP="005A0AF5">
      <w:pPr>
        <w:jc w:val="center"/>
        <w:rPr>
          <w:rFonts w:ascii="Arial" w:hAnsi="Arial" w:cs="Arial"/>
          <w:sz w:val="22"/>
          <w:szCs w:val="22"/>
        </w:rPr>
      </w:pPr>
    </w:p>
    <w:p w:rsidR="007912F5" w:rsidRPr="005A0AF5" w:rsidRDefault="007912F5" w:rsidP="005A0AF5">
      <w:pPr>
        <w:jc w:val="center"/>
        <w:rPr>
          <w:rFonts w:ascii="Arial" w:hAnsi="Arial" w:cs="Arial"/>
          <w:b/>
          <w:sz w:val="22"/>
          <w:szCs w:val="22"/>
        </w:rPr>
      </w:pPr>
      <w:r w:rsidRPr="005A0AF5">
        <w:rPr>
          <w:rFonts w:ascii="Arial" w:hAnsi="Arial" w:cs="Arial"/>
          <w:b/>
          <w:sz w:val="22"/>
          <w:szCs w:val="22"/>
        </w:rPr>
        <w:t>Čl. XI</w:t>
      </w:r>
      <w:r w:rsidR="00993E27" w:rsidRPr="005A0AF5">
        <w:rPr>
          <w:rFonts w:ascii="Arial" w:hAnsi="Arial" w:cs="Arial"/>
          <w:b/>
          <w:sz w:val="22"/>
          <w:szCs w:val="22"/>
        </w:rPr>
        <w:t>V</w:t>
      </w:r>
    </w:p>
    <w:p w:rsidR="00303FC3" w:rsidRPr="005A0AF5" w:rsidRDefault="00303FC3" w:rsidP="005A0AF5">
      <w:pPr>
        <w:jc w:val="center"/>
        <w:rPr>
          <w:rFonts w:ascii="Arial" w:hAnsi="Arial" w:cs="Arial"/>
          <w:b/>
          <w:sz w:val="22"/>
          <w:szCs w:val="22"/>
        </w:rPr>
      </w:pPr>
      <w:r w:rsidRPr="005A0AF5">
        <w:rPr>
          <w:rFonts w:ascii="Arial" w:hAnsi="Arial" w:cs="Arial"/>
          <w:b/>
          <w:sz w:val="22"/>
          <w:szCs w:val="22"/>
        </w:rPr>
        <w:t>Vymezení doby, na kterou je organizace zřizována</w:t>
      </w:r>
    </w:p>
    <w:p w:rsidR="003E3291" w:rsidRPr="005A0AF5" w:rsidRDefault="00303FC3" w:rsidP="00762F83">
      <w:pPr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>Příspěvková organiza</w:t>
      </w:r>
      <w:r w:rsidR="00762F83">
        <w:rPr>
          <w:rFonts w:ascii="Arial" w:hAnsi="Arial" w:cs="Arial"/>
          <w:sz w:val="22"/>
          <w:szCs w:val="22"/>
        </w:rPr>
        <w:t>ce se zřizuje na dobu neurčitou</w:t>
      </w:r>
      <w:r w:rsidR="007912F5" w:rsidRPr="005A0AF5">
        <w:rPr>
          <w:rFonts w:ascii="Arial" w:hAnsi="Arial" w:cs="Arial"/>
          <w:sz w:val="22"/>
          <w:szCs w:val="22"/>
        </w:rPr>
        <w:t>.</w:t>
      </w:r>
    </w:p>
    <w:p w:rsidR="007912F5" w:rsidRDefault="007912F5" w:rsidP="005A0AF5">
      <w:pPr>
        <w:jc w:val="both"/>
        <w:rPr>
          <w:rFonts w:ascii="Arial" w:hAnsi="Arial" w:cs="Arial"/>
          <w:sz w:val="22"/>
          <w:szCs w:val="22"/>
        </w:rPr>
      </w:pPr>
    </w:p>
    <w:p w:rsidR="00762F83" w:rsidRPr="005A0AF5" w:rsidRDefault="00762F83" w:rsidP="005A0AF5">
      <w:pPr>
        <w:jc w:val="both"/>
        <w:rPr>
          <w:rFonts w:ascii="Arial" w:hAnsi="Arial" w:cs="Arial"/>
          <w:sz w:val="22"/>
          <w:szCs w:val="22"/>
        </w:rPr>
      </w:pPr>
    </w:p>
    <w:p w:rsidR="00821531" w:rsidRPr="005A0AF5" w:rsidRDefault="00821531" w:rsidP="005A0AF5">
      <w:pPr>
        <w:rPr>
          <w:rFonts w:ascii="Arial" w:hAnsi="Arial" w:cs="Arial"/>
          <w:sz w:val="22"/>
          <w:szCs w:val="22"/>
        </w:rPr>
      </w:pPr>
    </w:p>
    <w:p w:rsidR="008A0057" w:rsidRPr="005A0AF5" w:rsidRDefault="006D01A3" w:rsidP="005A0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Přílohy</w:t>
      </w:r>
    </w:p>
    <w:p w:rsidR="007407C4" w:rsidRPr="005A0AF5" w:rsidRDefault="00D91E65" w:rsidP="005A0AF5">
      <w:pPr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>č</w:t>
      </w:r>
      <w:r w:rsidR="007407C4" w:rsidRPr="005A0AF5">
        <w:rPr>
          <w:rFonts w:ascii="Arial" w:hAnsi="Arial" w:cs="Arial"/>
          <w:sz w:val="22"/>
          <w:szCs w:val="22"/>
        </w:rPr>
        <w:t xml:space="preserve">. 1 </w:t>
      </w:r>
      <w:r w:rsidR="006D01A3">
        <w:rPr>
          <w:rFonts w:ascii="Arial" w:hAnsi="Arial" w:cs="Arial"/>
          <w:sz w:val="22"/>
          <w:szCs w:val="22"/>
        </w:rPr>
        <w:t>–</w:t>
      </w:r>
      <w:r w:rsidR="003E3291" w:rsidRPr="005A0AF5">
        <w:rPr>
          <w:rFonts w:ascii="Arial" w:hAnsi="Arial" w:cs="Arial"/>
          <w:sz w:val="22"/>
          <w:szCs w:val="22"/>
        </w:rPr>
        <w:t xml:space="preserve"> Specifikace majetku </w:t>
      </w:r>
    </w:p>
    <w:p w:rsidR="007407C4" w:rsidRPr="005A0AF5" w:rsidRDefault="007407C4" w:rsidP="005A0AF5">
      <w:pPr>
        <w:jc w:val="both"/>
        <w:rPr>
          <w:rFonts w:ascii="Arial" w:hAnsi="Arial" w:cs="Arial"/>
          <w:sz w:val="22"/>
          <w:szCs w:val="22"/>
        </w:rPr>
      </w:pPr>
    </w:p>
    <w:p w:rsidR="00F87F6A" w:rsidRPr="005A0AF5" w:rsidRDefault="00F87F6A" w:rsidP="005A0AF5">
      <w:pPr>
        <w:jc w:val="both"/>
        <w:rPr>
          <w:rFonts w:ascii="Arial" w:hAnsi="Arial" w:cs="Arial"/>
          <w:sz w:val="22"/>
          <w:szCs w:val="22"/>
        </w:rPr>
      </w:pPr>
    </w:p>
    <w:p w:rsidR="003E3291" w:rsidRPr="005A0AF5" w:rsidRDefault="003E3291" w:rsidP="005A0AF5">
      <w:pPr>
        <w:jc w:val="both"/>
        <w:rPr>
          <w:rFonts w:ascii="Arial" w:hAnsi="Arial" w:cs="Arial"/>
          <w:sz w:val="22"/>
          <w:szCs w:val="22"/>
        </w:rPr>
      </w:pPr>
    </w:p>
    <w:p w:rsidR="00661B1D" w:rsidRPr="005A0AF5" w:rsidRDefault="006D01A3" w:rsidP="005A0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661B1D" w:rsidRPr="005A0AF5">
        <w:rPr>
          <w:rFonts w:ascii="Arial" w:hAnsi="Arial" w:cs="Arial"/>
          <w:sz w:val="22"/>
          <w:szCs w:val="22"/>
        </w:rPr>
        <w:lastRenderedPageBreak/>
        <w:t>Příloha č. 1</w:t>
      </w:r>
    </w:p>
    <w:p w:rsidR="00661B1D" w:rsidRPr="005A0AF5" w:rsidRDefault="00661B1D" w:rsidP="005A0AF5">
      <w:pPr>
        <w:jc w:val="both"/>
        <w:rPr>
          <w:rFonts w:ascii="Arial" w:hAnsi="Arial" w:cs="Arial"/>
          <w:sz w:val="22"/>
          <w:szCs w:val="22"/>
        </w:rPr>
      </w:pPr>
    </w:p>
    <w:p w:rsidR="00661B1D" w:rsidRPr="005A0AF5" w:rsidRDefault="00661B1D" w:rsidP="005A0AF5">
      <w:pPr>
        <w:jc w:val="center"/>
        <w:rPr>
          <w:rFonts w:ascii="Arial" w:hAnsi="Arial" w:cs="Arial"/>
          <w:b/>
          <w:sz w:val="22"/>
          <w:szCs w:val="22"/>
        </w:rPr>
      </w:pPr>
      <w:r w:rsidRPr="005A0AF5">
        <w:rPr>
          <w:rFonts w:ascii="Arial" w:hAnsi="Arial" w:cs="Arial"/>
          <w:b/>
          <w:sz w:val="22"/>
          <w:szCs w:val="22"/>
        </w:rPr>
        <w:t>Specifikace majetku</w:t>
      </w:r>
    </w:p>
    <w:p w:rsidR="00661B1D" w:rsidRPr="005A0AF5" w:rsidRDefault="00661B1D" w:rsidP="005A0AF5">
      <w:pPr>
        <w:jc w:val="both"/>
        <w:rPr>
          <w:rFonts w:ascii="Arial" w:hAnsi="Arial" w:cs="Arial"/>
          <w:sz w:val="22"/>
          <w:szCs w:val="22"/>
        </w:rPr>
      </w:pPr>
    </w:p>
    <w:p w:rsidR="006B104C" w:rsidRPr="005A0AF5" w:rsidRDefault="006B104C" w:rsidP="006D01A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A0AF5">
        <w:rPr>
          <w:rFonts w:ascii="Arial" w:hAnsi="Arial" w:cs="Arial"/>
          <w:sz w:val="22"/>
          <w:szCs w:val="22"/>
        </w:rPr>
        <w:t>Nemovité věci v katastrálním území a obci Dobříš, a to:</w:t>
      </w:r>
    </w:p>
    <w:p w:rsidR="003A419A" w:rsidRPr="005A0AF5" w:rsidRDefault="006D01A3" w:rsidP="006D01A3">
      <w:pPr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61B1D" w:rsidRPr="005A0AF5">
        <w:rPr>
          <w:rFonts w:ascii="Arial" w:hAnsi="Arial" w:cs="Arial"/>
          <w:sz w:val="22"/>
          <w:szCs w:val="22"/>
        </w:rPr>
        <w:t xml:space="preserve">ozemek </w:t>
      </w:r>
      <w:proofErr w:type="spellStart"/>
      <w:r w:rsidR="00661B1D" w:rsidRPr="005A0AF5">
        <w:rPr>
          <w:rFonts w:ascii="Arial" w:hAnsi="Arial" w:cs="Arial"/>
          <w:sz w:val="22"/>
          <w:szCs w:val="22"/>
        </w:rPr>
        <w:t>parc</w:t>
      </w:r>
      <w:proofErr w:type="spellEnd"/>
      <w:r w:rsidR="00661B1D" w:rsidRPr="005A0AF5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661B1D" w:rsidRPr="005A0AF5">
        <w:rPr>
          <w:rFonts w:ascii="Arial" w:hAnsi="Arial" w:cs="Arial"/>
          <w:sz w:val="22"/>
          <w:szCs w:val="22"/>
        </w:rPr>
        <w:t>č.</w:t>
      </w:r>
      <w:proofErr w:type="gramEnd"/>
      <w:r w:rsidR="00661B1D" w:rsidRPr="005A0AF5">
        <w:rPr>
          <w:rFonts w:ascii="Arial" w:hAnsi="Arial" w:cs="Arial"/>
          <w:sz w:val="22"/>
          <w:szCs w:val="22"/>
        </w:rPr>
        <w:t xml:space="preserve"> st. </w:t>
      </w:r>
      <w:r w:rsidR="00DA578A" w:rsidRPr="005A0AF5">
        <w:rPr>
          <w:rFonts w:ascii="Arial" w:hAnsi="Arial" w:cs="Arial"/>
          <w:sz w:val="22"/>
          <w:szCs w:val="22"/>
        </w:rPr>
        <w:t>491</w:t>
      </w:r>
      <w:r w:rsidR="006B104C" w:rsidRPr="005A0AF5">
        <w:rPr>
          <w:rFonts w:ascii="Arial" w:hAnsi="Arial" w:cs="Arial"/>
          <w:sz w:val="22"/>
          <w:szCs w:val="22"/>
        </w:rPr>
        <w:t xml:space="preserve"> (zastavěná plocha a nádvoří), jehož součástí je budova č.</w:t>
      </w:r>
      <w:r w:rsidR="00DA578A" w:rsidRPr="005A0AF5">
        <w:rPr>
          <w:rFonts w:ascii="Arial" w:hAnsi="Arial" w:cs="Arial"/>
          <w:sz w:val="22"/>
          <w:szCs w:val="22"/>
        </w:rPr>
        <w:t xml:space="preserve"> </w:t>
      </w:r>
      <w:r w:rsidR="006B104C" w:rsidRPr="005A0AF5">
        <w:rPr>
          <w:rFonts w:ascii="Arial" w:hAnsi="Arial" w:cs="Arial"/>
          <w:sz w:val="22"/>
          <w:szCs w:val="22"/>
        </w:rPr>
        <w:t xml:space="preserve">p. </w:t>
      </w:r>
      <w:r w:rsidR="00DA578A" w:rsidRPr="005A0AF5">
        <w:rPr>
          <w:rFonts w:ascii="Arial" w:hAnsi="Arial" w:cs="Arial"/>
          <w:sz w:val="22"/>
          <w:szCs w:val="22"/>
        </w:rPr>
        <w:t>35 (objekt občanské vybavenosti)</w:t>
      </w:r>
      <w:r w:rsidR="00E414F6" w:rsidRPr="005A0AF5">
        <w:rPr>
          <w:rFonts w:ascii="Arial" w:hAnsi="Arial" w:cs="Arial"/>
          <w:sz w:val="22"/>
          <w:szCs w:val="22"/>
        </w:rPr>
        <w:t xml:space="preserve"> </w:t>
      </w:r>
    </w:p>
    <w:p w:rsidR="006B104C" w:rsidRPr="005A0AF5" w:rsidRDefault="006D01A3" w:rsidP="006D01A3">
      <w:pPr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B104C" w:rsidRPr="005A0AF5">
        <w:rPr>
          <w:rFonts w:ascii="Arial" w:hAnsi="Arial" w:cs="Arial"/>
          <w:sz w:val="22"/>
          <w:szCs w:val="22"/>
        </w:rPr>
        <w:t xml:space="preserve">ozemek </w:t>
      </w:r>
      <w:proofErr w:type="spellStart"/>
      <w:r w:rsidR="006B104C" w:rsidRPr="005A0AF5">
        <w:rPr>
          <w:rFonts w:ascii="Arial" w:hAnsi="Arial" w:cs="Arial"/>
          <w:sz w:val="22"/>
          <w:szCs w:val="22"/>
        </w:rPr>
        <w:t>parc</w:t>
      </w:r>
      <w:proofErr w:type="spellEnd"/>
      <w:r w:rsidR="006B104C" w:rsidRPr="005A0AF5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6B104C" w:rsidRPr="005A0AF5">
        <w:rPr>
          <w:rFonts w:ascii="Arial" w:hAnsi="Arial" w:cs="Arial"/>
          <w:sz w:val="22"/>
          <w:szCs w:val="22"/>
        </w:rPr>
        <w:t>č.</w:t>
      </w:r>
      <w:proofErr w:type="gramEnd"/>
      <w:r w:rsidR="006B104C" w:rsidRPr="005A0AF5">
        <w:rPr>
          <w:rFonts w:ascii="Arial" w:hAnsi="Arial" w:cs="Arial"/>
          <w:sz w:val="22"/>
          <w:szCs w:val="22"/>
        </w:rPr>
        <w:t xml:space="preserve"> </w:t>
      </w:r>
      <w:r w:rsidR="00E414F6" w:rsidRPr="005A0AF5">
        <w:rPr>
          <w:rFonts w:ascii="Arial" w:hAnsi="Arial" w:cs="Arial"/>
          <w:sz w:val="22"/>
          <w:szCs w:val="22"/>
        </w:rPr>
        <w:t xml:space="preserve"> 327/6</w:t>
      </w:r>
      <w:r w:rsidR="006B104C" w:rsidRPr="005A0AF5">
        <w:rPr>
          <w:rFonts w:ascii="Arial" w:hAnsi="Arial" w:cs="Arial"/>
          <w:sz w:val="22"/>
          <w:szCs w:val="22"/>
        </w:rPr>
        <w:t xml:space="preserve"> (</w:t>
      </w:r>
      <w:r w:rsidR="00E414F6" w:rsidRPr="005A0AF5">
        <w:rPr>
          <w:rFonts w:ascii="Arial" w:hAnsi="Arial" w:cs="Arial"/>
          <w:sz w:val="22"/>
          <w:szCs w:val="22"/>
        </w:rPr>
        <w:t>zahrada</w:t>
      </w:r>
      <w:r>
        <w:rPr>
          <w:rFonts w:ascii="Arial" w:hAnsi="Arial" w:cs="Arial"/>
          <w:sz w:val="22"/>
          <w:szCs w:val="22"/>
        </w:rPr>
        <w:t>)</w:t>
      </w:r>
      <w:r w:rsidR="006B104C" w:rsidRPr="005A0AF5">
        <w:rPr>
          <w:rFonts w:ascii="Arial" w:hAnsi="Arial" w:cs="Arial"/>
          <w:sz w:val="22"/>
          <w:szCs w:val="22"/>
        </w:rPr>
        <w:t xml:space="preserve"> </w:t>
      </w:r>
    </w:p>
    <w:p w:rsidR="00B93F64" w:rsidRPr="005A0AF5" w:rsidRDefault="006D01A3" w:rsidP="006D01A3">
      <w:pPr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93F64" w:rsidRPr="005A0AF5">
        <w:rPr>
          <w:rFonts w:ascii="Arial" w:hAnsi="Arial" w:cs="Arial"/>
          <w:sz w:val="22"/>
          <w:szCs w:val="22"/>
        </w:rPr>
        <w:t xml:space="preserve">ozemek </w:t>
      </w:r>
      <w:proofErr w:type="spellStart"/>
      <w:r w:rsidR="00B93F64" w:rsidRPr="005A0AF5">
        <w:rPr>
          <w:rFonts w:ascii="Arial" w:hAnsi="Arial" w:cs="Arial"/>
          <w:sz w:val="22"/>
          <w:szCs w:val="22"/>
        </w:rPr>
        <w:t>parc</w:t>
      </w:r>
      <w:proofErr w:type="spellEnd"/>
      <w:r w:rsidR="00B93F64" w:rsidRPr="005A0AF5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B93F64" w:rsidRPr="005A0AF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327/7 (zahrada)</w:t>
      </w:r>
      <w:r w:rsidR="00B93F64" w:rsidRPr="005A0AF5">
        <w:rPr>
          <w:rFonts w:ascii="Arial" w:hAnsi="Arial" w:cs="Arial"/>
          <w:sz w:val="22"/>
          <w:szCs w:val="22"/>
        </w:rPr>
        <w:t xml:space="preserve"> </w:t>
      </w:r>
    </w:p>
    <w:p w:rsidR="006B104C" w:rsidRPr="005A0AF5" w:rsidRDefault="006D01A3" w:rsidP="006D01A3">
      <w:pPr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B104C" w:rsidRPr="005A0AF5">
        <w:rPr>
          <w:rFonts w:ascii="Arial" w:hAnsi="Arial" w:cs="Arial"/>
          <w:sz w:val="22"/>
          <w:szCs w:val="22"/>
        </w:rPr>
        <w:t xml:space="preserve">ozemek </w:t>
      </w:r>
      <w:proofErr w:type="spellStart"/>
      <w:r w:rsidR="006B104C" w:rsidRPr="005A0AF5">
        <w:rPr>
          <w:rFonts w:ascii="Arial" w:hAnsi="Arial" w:cs="Arial"/>
          <w:sz w:val="22"/>
          <w:szCs w:val="22"/>
        </w:rPr>
        <w:t>parc</w:t>
      </w:r>
      <w:proofErr w:type="spellEnd"/>
      <w:r w:rsidR="006B104C" w:rsidRPr="005A0AF5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6B104C" w:rsidRPr="005A0AF5">
        <w:rPr>
          <w:rFonts w:ascii="Arial" w:hAnsi="Arial" w:cs="Arial"/>
          <w:sz w:val="22"/>
          <w:szCs w:val="22"/>
        </w:rPr>
        <w:t>č.</w:t>
      </w:r>
      <w:proofErr w:type="gramEnd"/>
      <w:r w:rsidR="006B104C" w:rsidRPr="005A0AF5">
        <w:rPr>
          <w:rFonts w:ascii="Arial" w:hAnsi="Arial" w:cs="Arial"/>
          <w:sz w:val="22"/>
          <w:szCs w:val="22"/>
        </w:rPr>
        <w:t xml:space="preserve"> </w:t>
      </w:r>
      <w:r w:rsidR="000F4DF3" w:rsidRPr="005A0AF5">
        <w:rPr>
          <w:rFonts w:ascii="Arial" w:hAnsi="Arial" w:cs="Arial"/>
          <w:sz w:val="22"/>
          <w:szCs w:val="22"/>
        </w:rPr>
        <w:t>348</w:t>
      </w:r>
      <w:r w:rsidR="00E414F6" w:rsidRPr="005A0AF5">
        <w:rPr>
          <w:rFonts w:ascii="Arial" w:hAnsi="Arial" w:cs="Arial"/>
          <w:sz w:val="22"/>
          <w:szCs w:val="22"/>
        </w:rPr>
        <w:t>/</w:t>
      </w:r>
      <w:r w:rsidR="000F4DF3" w:rsidRPr="005A0AF5">
        <w:rPr>
          <w:rFonts w:ascii="Arial" w:hAnsi="Arial" w:cs="Arial"/>
          <w:sz w:val="22"/>
          <w:szCs w:val="22"/>
        </w:rPr>
        <w:t>5</w:t>
      </w:r>
      <w:r w:rsidR="00E414F6" w:rsidRPr="005A0AF5">
        <w:rPr>
          <w:rFonts w:ascii="Arial" w:hAnsi="Arial" w:cs="Arial"/>
          <w:sz w:val="22"/>
          <w:szCs w:val="22"/>
        </w:rPr>
        <w:t>7</w:t>
      </w:r>
      <w:r w:rsidR="006B104C" w:rsidRPr="005A0AF5">
        <w:rPr>
          <w:rFonts w:ascii="Arial" w:hAnsi="Arial" w:cs="Arial"/>
          <w:sz w:val="22"/>
          <w:szCs w:val="22"/>
        </w:rPr>
        <w:t xml:space="preserve"> (</w:t>
      </w:r>
      <w:r w:rsidR="003A37AB" w:rsidRPr="005A0AF5">
        <w:rPr>
          <w:rFonts w:ascii="Arial" w:hAnsi="Arial" w:cs="Arial"/>
          <w:sz w:val="22"/>
          <w:szCs w:val="22"/>
        </w:rPr>
        <w:t>ostatní plocha/jiná plocha</w:t>
      </w:r>
      <w:r>
        <w:rPr>
          <w:rFonts w:ascii="Arial" w:hAnsi="Arial" w:cs="Arial"/>
          <w:sz w:val="22"/>
          <w:szCs w:val="22"/>
        </w:rPr>
        <w:t>)</w:t>
      </w:r>
      <w:r w:rsidR="006B104C" w:rsidRPr="005A0AF5">
        <w:rPr>
          <w:rFonts w:ascii="Arial" w:hAnsi="Arial" w:cs="Arial"/>
          <w:sz w:val="22"/>
          <w:szCs w:val="22"/>
        </w:rPr>
        <w:t xml:space="preserve"> </w:t>
      </w:r>
    </w:p>
    <w:p w:rsidR="00907BCD" w:rsidRPr="005A0AF5" w:rsidRDefault="006D01A3" w:rsidP="006D01A3">
      <w:pPr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0F4DF3" w:rsidRPr="005A0AF5">
        <w:rPr>
          <w:rFonts w:ascii="Arial" w:hAnsi="Arial" w:cs="Arial"/>
          <w:sz w:val="22"/>
          <w:szCs w:val="22"/>
        </w:rPr>
        <w:t>ebytov</w:t>
      </w:r>
      <w:r w:rsidR="00907BCD" w:rsidRPr="005A0AF5">
        <w:rPr>
          <w:rFonts w:ascii="Arial" w:hAnsi="Arial" w:cs="Arial"/>
          <w:sz w:val="22"/>
          <w:szCs w:val="22"/>
        </w:rPr>
        <w:t>é</w:t>
      </w:r>
      <w:r w:rsidR="000F4DF3" w:rsidRPr="005A0AF5">
        <w:rPr>
          <w:rFonts w:ascii="Arial" w:hAnsi="Arial" w:cs="Arial"/>
          <w:sz w:val="22"/>
          <w:szCs w:val="22"/>
        </w:rPr>
        <w:t xml:space="preserve"> prostor</w:t>
      </w:r>
      <w:r w:rsidR="00907BCD" w:rsidRPr="005A0AF5">
        <w:rPr>
          <w:rFonts w:ascii="Arial" w:hAnsi="Arial" w:cs="Arial"/>
          <w:sz w:val="22"/>
          <w:szCs w:val="22"/>
        </w:rPr>
        <w:t>y (vymezené</w:t>
      </w:r>
      <w:r w:rsidR="000F4DF3" w:rsidRPr="005A0AF5">
        <w:rPr>
          <w:rFonts w:ascii="Arial" w:hAnsi="Arial" w:cs="Arial"/>
          <w:sz w:val="22"/>
          <w:szCs w:val="22"/>
        </w:rPr>
        <w:t xml:space="preserve"> prostory gymnastického sálu, prostory tělocvičny v 1. NP</w:t>
      </w:r>
      <w:r w:rsidR="00836497" w:rsidRPr="005A0AF5">
        <w:rPr>
          <w:rFonts w:ascii="Arial" w:hAnsi="Arial" w:cs="Arial"/>
          <w:sz w:val="22"/>
          <w:szCs w:val="22"/>
        </w:rPr>
        <w:t>, prostory sociálního zařízení</w:t>
      </w:r>
      <w:r w:rsidR="001C0D1D" w:rsidRPr="005A0AF5">
        <w:rPr>
          <w:rFonts w:ascii="Arial" w:hAnsi="Arial" w:cs="Arial"/>
          <w:sz w:val="22"/>
          <w:szCs w:val="22"/>
        </w:rPr>
        <w:t xml:space="preserve"> a šaten</w:t>
      </w:r>
      <w:r w:rsidR="00836497" w:rsidRPr="005A0AF5">
        <w:rPr>
          <w:rFonts w:ascii="Arial" w:hAnsi="Arial" w:cs="Arial"/>
          <w:sz w:val="22"/>
          <w:szCs w:val="22"/>
        </w:rPr>
        <w:t xml:space="preserve"> v 1. NP a prostory kabinetu tělesné výchovy v 1. NP a</w:t>
      </w:r>
      <w:r w:rsidR="000F4DF3" w:rsidRPr="005A0AF5">
        <w:rPr>
          <w:rFonts w:ascii="Arial" w:hAnsi="Arial" w:cs="Arial"/>
          <w:sz w:val="22"/>
          <w:szCs w:val="22"/>
        </w:rPr>
        <w:t xml:space="preserve">  </w:t>
      </w:r>
      <w:r w:rsidR="00907BCD" w:rsidRPr="005A0AF5">
        <w:rPr>
          <w:rFonts w:ascii="Arial" w:hAnsi="Arial" w:cs="Arial"/>
          <w:sz w:val="22"/>
          <w:szCs w:val="22"/>
        </w:rPr>
        <w:t xml:space="preserve">skladové </w:t>
      </w:r>
      <w:r w:rsidR="000F4DF3" w:rsidRPr="005A0AF5">
        <w:rPr>
          <w:rFonts w:ascii="Arial" w:hAnsi="Arial" w:cs="Arial"/>
          <w:sz w:val="22"/>
          <w:szCs w:val="22"/>
        </w:rPr>
        <w:t>prostory</w:t>
      </w:r>
      <w:r>
        <w:rPr>
          <w:rFonts w:ascii="Arial" w:hAnsi="Arial" w:cs="Arial"/>
          <w:sz w:val="22"/>
          <w:szCs w:val="22"/>
        </w:rPr>
        <w:t xml:space="preserve"> v přízemí –</w:t>
      </w:r>
      <w:r w:rsidR="00907BCD" w:rsidRPr="005A0AF5">
        <w:rPr>
          <w:rFonts w:ascii="Arial" w:hAnsi="Arial" w:cs="Arial"/>
          <w:sz w:val="22"/>
          <w:szCs w:val="22"/>
        </w:rPr>
        <w:t xml:space="preserve"> Fitcentrum a přísl. prostory sociálního zařízení),</w:t>
      </w:r>
      <w:r w:rsidR="000F4DF3" w:rsidRPr="005A0AF5">
        <w:rPr>
          <w:rFonts w:ascii="Arial" w:hAnsi="Arial" w:cs="Arial"/>
          <w:sz w:val="22"/>
          <w:szCs w:val="22"/>
        </w:rPr>
        <w:t xml:space="preserve"> kter</w:t>
      </w:r>
      <w:r w:rsidR="00907BCD" w:rsidRPr="005A0AF5">
        <w:rPr>
          <w:rFonts w:ascii="Arial" w:hAnsi="Arial" w:cs="Arial"/>
          <w:sz w:val="22"/>
          <w:szCs w:val="22"/>
        </w:rPr>
        <w:t>é</w:t>
      </w:r>
      <w:r w:rsidR="000F4DF3" w:rsidRPr="005A0AF5">
        <w:rPr>
          <w:rFonts w:ascii="Arial" w:hAnsi="Arial" w:cs="Arial"/>
          <w:sz w:val="22"/>
          <w:szCs w:val="22"/>
        </w:rPr>
        <w:t xml:space="preserve"> j</w:t>
      </w:r>
      <w:r w:rsidR="00907BCD" w:rsidRPr="005A0AF5">
        <w:rPr>
          <w:rFonts w:ascii="Arial" w:hAnsi="Arial" w:cs="Arial"/>
          <w:sz w:val="22"/>
          <w:szCs w:val="22"/>
        </w:rPr>
        <w:t>sou</w:t>
      </w:r>
      <w:r w:rsidR="000F4DF3" w:rsidRPr="005A0AF5">
        <w:rPr>
          <w:rFonts w:ascii="Arial" w:hAnsi="Arial" w:cs="Arial"/>
          <w:sz w:val="22"/>
          <w:szCs w:val="22"/>
        </w:rPr>
        <w:t xml:space="preserve"> součástí budovy č. p. 1974 (objekt občanské vybavenosti)</w:t>
      </w:r>
      <w:r w:rsidR="00907BCD" w:rsidRPr="005A0AF5">
        <w:rPr>
          <w:rFonts w:ascii="Arial" w:hAnsi="Arial" w:cs="Arial"/>
          <w:sz w:val="22"/>
          <w:szCs w:val="22"/>
        </w:rPr>
        <w:t xml:space="preserve">, která je součástí pozemku </w:t>
      </w:r>
      <w:proofErr w:type="spellStart"/>
      <w:r w:rsidR="00907BCD" w:rsidRPr="005A0AF5">
        <w:rPr>
          <w:rFonts w:ascii="Arial" w:hAnsi="Arial" w:cs="Arial"/>
          <w:sz w:val="22"/>
          <w:szCs w:val="22"/>
        </w:rPr>
        <w:t>parc</w:t>
      </w:r>
      <w:proofErr w:type="spellEnd"/>
      <w:r w:rsidR="00907BCD" w:rsidRPr="005A0AF5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907BCD" w:rsidRPr="005A0AF5">
        <w:rPr>
          <w:rFonts w:ascii="Arial" w:hAnsi="Arial" w:cs="Arial"/>
          <w:sz w:val="22"/>
          <w:szCs w:val="22"/>
        </w:rPr>
        <w:t>č.</w:t>
      </w:r>
      <w:proofErr w:type="gramEnd"/>
      <w:r w:rsidR="00907BCD" w:rsidRPr="005A0AF5">
        <w:rPr>
          <w:rFonts w:ascii="Arial" w:hAnsi="Arial" w:cs="Arial"/>
          <w:sz w:val="22"/>
          <w:szCs w:val="22"/>
        </w:rPr>
        <w:t xml:space="preserve"> st. 20</w:t>
      </w:r>
      <w:r>
        <w:rPr>
          <w:rFonts w:ascii="Arial" w:hAnsi="Arial" w:cs="Arial"/>
          <w:sz w:val="22"/>
          <w:szCs w:val="22"/>
        </w:rPr>
        <w:t>32 (zastavěná plocha a nádvoří)</w:t>
      </w:r>
      <w:r w:rsidR="00907BCD" w:rsidRPr="005A0AF5">
        <w:rPr>
          <w:rFonts w:ascii="Arial" w:hAnsi="Arial" w:cs="Arial"/>
          <w:sz w:val="22"/>
          <w:szCs w:val="22"/>
        </w:rPr>
        <w:t xml:space="preserve"> </w:t>
      </w:r>
    </w:p>
    <w:p w:rsidR="006E0AD9" w:rsidRPr="005A0AF5" w:rsidRDefault="006E0AD9" w:rsidP="005A0AF5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6E0AD9" w:rsidRPr="005A0AF5" w:rsidRDefault="006E0AD9" w:rsidP="005A0AF5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6E0AD9" w:rsidRPr="005A0AF5" w:rsidRDefault="006E0AD9" w:rsidP="005A0AF5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6E0AD9" w:rsidRPr="005A0AF5" w:rsidRDefault="006E0AD9" w:rsidP="005A0AF5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6E0AD9" w:rsidRPr="005A0AF5" w:rsidRDefault="006E0AD9" w:rsidP="005A0AF5">
      <w:pPr>
        <w:ind w:left="357"/>
        <w:jc w:val="both"/>
        <w:rPr>
          <w:rFonts w:ascii="Arial" w:hAnsi="Arial" w:cs="Arial"/>
          <w:sz w:val="22"/>
          <w:szCs w:val="22"/>
        </w:rPr>
      </w:pPr>
    </w:p>
    <w:sectPr w:rsidR="006E0AD9" w:rsidRPr="005A0AF5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D4F" w:rsidRDefault="00365D4F">
      <w:r>
        <w:separator/>
      </w:r>
    </w:p>
  </w:endnote>
  <w:endnote w:type="continuationSeparator" w:id="0">
    <w:p w:rsidR="00365D4F" w:rsidRDefault="0036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19B" w:rsidRDefault="0062219B" w:rsidP="00810E3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62219B" w:rsidRDefault="006221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19B" w:rsidRPr="005A0AF5" w:rsidRDefault="0062219B" w:rsidP="00810E39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0"/>
        <w:szCs w:val="20"/>
      </w:rPr>
    </w:pPr>
    <w:r w:rsidRPr="005A0AF5">
      <w:rPr>
        <w:rStyle w:val="slostrnky"/>
        <w:rFonts w:ascii="Arial" w:hAnsi="Arial" w:cs="Arial"/>
        <w:sz w:val="20"/>
        <w:szCs w:val="20"/>
      </w:rPr>
      <w:fldChar w:fldCharType="begin"/>
    </w:r>
    <w:r w:rsidRPr="005A0AF5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5A0AF5">
      <w:rPr>
        <w:rStyle w:val="slostrnky"/>
        <w:rFonts w:ascii="Arial" w:hAnsi="Arial" w:cs="Arial"/>
        <w:sz w:val="20"/>
        <w:szCs w:val="20"/>
      </w:rPr>
      <w:fldChar w:fldCharType="separate"/>
    </w:r>
    <w:r w:rsidR="0015571A">
      <w:rPr>
        <w:rStyle w:val="slostrnky"/>
        <w:rFonts w:ascii="Arial" w:hAnsi="Arial" w:cs="Arial"/>
        <w:noProof/>
        <w:sz w:val="20"/>
        <w:szCs w:val="20"/>
      </w:rPr>
      <w:t>5</w:t>
    </w:r>
    <w:r w:rsidRPr="005A0AF5">
      <w:rPr>
        <w:rStyle w:val="slostrnky"/>
        <w:rFonts w:ascii="Arial" w:hAnsi="Arial" w:cs="Arial"/>
        <w:sz w:val="20"/>
        <w:szCs w:val="20"/>
      </w:rPr>
      <w:fldChar w:fldCharType="end"/>
    </w:r>
  </w:p>
  <w:p w:rsidR="0062219B" w:rsidRDefault="006221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D4F" w:rsidRDefault="00365D4F">
      <w:r>
        <w:separator/>
      </w:r>
    </w:p>
  </w:footnote>
  <w:footnote w:type="continuationSeparator" w:id="0">
    <w:p w:rsidR="00365D4F" w:rsidRDefault="00365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04A"/>
    <w:multiLevelType w:val="hybridMultilevel"/>
    <w:tmpl w:val="64929C64"/>
    <w:lvl w:ilvl="0" w:tplc="FE9EAED4">
      <w:start w:val="1"/>
      <w:numFmt w:val="decimal"/>
      <w:lvlText w:val="%1.8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A7FF1"/>
    <w:multiLevelType w:val="hybridMultilevel"/>
    <w:tmpl w:val="BF886508"/>
    <w:lvl w:ilvl="0" w:tplc="D1066290">
      <w:start w:val="1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14240"/>
    <w:multiLevelType w:val="hybridMultilevel"/>
    <w:tmpl w:val="4D508284"/>
    <w:lvl w:ilvl="0" w:tplc="E838487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02B7501"/>
    <w:multiLevelType w:val="hybridMultilevel"/>
    <w:tmpl w:val="A4083FD2"/>
    <w:lvl w:ilvl="0" w:tplc="960CCE3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22F78"/>
    <w:multiLevelType w:val="hybridMultilevel"/>
    <w:tmpl w:val="4FDE4668"/>
    <w:lvl w:ilvl="0" w:tplc="5D20F792">
      <w:start w:val="4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44562"/>
    <w:multiLevelType w:val="hybridMultilevel"/>
    <w:tmpl w:val="FD2624CA"/>
    <w:lvl w:ilvl="0" w:tplc="E8384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416D0"/>
    <w:multiLevelType w:val="hybridMultilevel"/>
    <w:tmpl w:val="5D7269B2"/>
    <w:lvl w:ilvl="0" w:tplc="E4E2467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F0E93"/>
    <w:multiLevelType w:val="hybridMultilevel"/>
    <w:tmpl w:val="C1FA126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6E567D"/>
    <w:multiLevelType w:val="hybridMultilevel"/>
    <w:tmpl w:val="C86ED54A"/>
    <w:lvl w:ilvl="0" w:tplc="B1AEFE76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B42DC"/>
    <w:multiLevelType w:val="hybridMultilevel"/>
    <w:tmpl w:val="696CF1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C17E2"/>
    <w:multiLevelType w:val="hybridMultilevel"/>
    <w:tmpl w:val="1CBCC0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122BDA"/>
    <w:multiLevelType w:val="hybridMultilevel"/>
    <w:tmpl w:val="789A36C4"/>
    <w:lvl w:ilvl="0" w:tplc="A950D4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277C9"/>
    <w:multiLevelType w:val="hybridMultilevel"/>
    <w:tmpl w:val="AB20A0AA"/>
    <w:lvl w:ilvl="0" w:tplc="F1A63034">
      <w:start w:val="1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D0BC1"/>
    <w:multiLevelType w:val="hybridMultilevel"/>
    <w:tmpl w:val="67CA4B7A"/>
    <w:lvl w:ilvl="0" w:tplc="D3F2A034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7312D"/>
    <w:multiLevelType w:val="hybridMultilevel"/>
    <w:tmpl w:val="A2C02DAE"/>
    <w:lvl w:ilvl="0" w:tplc="9080E18E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B48A3"/>
    <w:multiLevelType w:val="hybridMultilevel"/>
    <w:tmpl w:val="B790B6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70C10"/>
    <w:multiLevelType w:val="hybridMultilevel"/>
    <w:tmpl w:val="E7CC3C96"/>
    <w:lvl w:ilvl="0" w:tplc="E8384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A5098"/>
    <w:multiLevelType w:val="hybridMultilevel"/>
    <w:tmpl w:val="468E3336"/>
    <w:lvl w:ilvl="0" w:tplc="86F4A090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C2EDC"/>
    <w:multiLevelType w:val="hybridMultilevel"/>
    <w:tmpl w:val="C33206C2"/>
    <w:lvl w:ilvl="0" w:tplc="BE461022">
      <w:start w:val="1"/>
      <w:numFmt w:val="ordinal"/>
      <w:lvlText w:val="%1.2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76201"/>
    <w:multiLevelType w:val="hybridMultilevel"/>
    <w:tmpl w:val="3BCC7664"/>
    <w:lvl w:ilvl="0" w:tplc="722A3E4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A7582"/>
    <w:multiLevelType w:val="hybridMultilevel"/>
    <w:tmpl w:val="B13A8856"/>
    <w:lvl w:ilvl="0" w:tplc="BE461022">
      <w:start w:val="1"/>
      <w:numFmt w:val="ordinal"/>
      <w:lvlText w:val="%1.2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B33C4"/>
    <w:multiLevelType w:val="hybridMultilevel"/>
    <w:tmpl w:val="3FF622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0061D9"/>
    <w:multiLevelType w:val="hybridMultilevel"/>
    <w:tmpl w:val="2542D0AC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2A3B87"/>
    <w:multiLevelType w:val="hybridMultilevel"/>
    <w:tmpl w:val="B4D4CAA8"/>
    <w:lvl w:ilvl="0" w:tplc="B6C8B22A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36354F"/>
    <w:multiLevelType w:val="hybridMultilevel"/>
    <w:tmpl w:val="1B5C002E"/>
    <w:lvl w:ilvl="0" w:tplc="36B07EC8">
      <w:start w:val="2"/>
      <w:numFmt w:val="decimal"/>
      <w:lvlText w:val="%1.4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1323D5"/>
    <w:multiLevelType w:val="hybridMultilevel"/>
    <w:tmpl w:val="A09283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FE0194"/>
    <w:multiLevelType w:val="hybridMultilevel"/>
    <w:tmpl w:val="811C924C"/>
    <w:lvl w:ilvl="0" w:tplc="E8384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A106D"/>
    <w:multiLevelType w:val="hybridMultilevel"/>
    <w:tmpl w:val="A6FE09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D4082E"/>
    <w:multiLevelType w:val="hybridMultilevel"/>
    <w:tmpl w:val="24D8C6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CA3EE8"/>
    <w:multiLevelType w:val="hybridMultilevel"/>
    <w:tmpl w:val="0786DF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5C7D6D"/>
    <w:multiLevelType w:val="hybridMultilevel"/>
    <w:tmpl w:val="00A2967E"/>
    <w:lvl w:ilvl="0" w:tplc="912A971E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956582"/>
    <w:multiLevelType w:val="hybridMultilevel"/>
    <w:tmpl w:val="A82875C0"/>
    <w:lvl w:ilvl="0" w:tplc="229AC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DD10B9"/>
    <w:multiLevelType w:val="hybridMultilevel"/>
    <w:tmpl w:val="377E60B2"/>
    <w:lvl w:ilvl="0" w:tplc="A300E7C6">
      <w:start w:val="1"/>
      <w:numFmt w:val="decimal"/>
      <w:lvlText w:val="%1.2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E276351"/>
    <w:multiLevelType w:val="hybridMultilevel"/>
    <w:tmpl w:val="E85A4394"/>
    <w:lvl w:ilvl="0" w:tplc="4DCC0D8A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896963"/>
    <w:multiLevelType w:val="hybridMultilevel"/>
    <w:tmpl w:val="93D00F16"/>
    <w:lvl w:ilvl="0" w:tplc="696E150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96B2D"/>
    <w:multiLevelType w:val="hybridMultilevel"/>
    <w:tmpl w:val="FA2CEE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24380"/>
    <w:multiLevelType w:val="hybridMultilevel"/>
    <w:tmpl w:val="40D6E6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EA7DC2"/>
    <w:multiLevelType w:val="hybridMultilevel"/>
    <w:tmpl w:val="8A5677E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D15D40"/>
    <w:multiLevelType w:val="hybridMultilevel"/>
    <w:tmpl w:val="78943968"/>
    <w:lvl w:ilvl="0" w:tplc="E83848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382F78"/>
    <w:multiLevelType w:val="hybridMultilevel"/>
    <w:tmpl w:val="F51E0AEC"/>
    <w:lvl w:ilvl="0" w:tplc="43A689E0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9E7991"/>
    <w:multiLevelType w:val="hybridMultilevel"/>
    <w:tmpl w:val="A3D835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E6738"/>
    <w:multiLevelType w:val="hybridMultilevel"/>
    <w:tmpl w:val="B79C53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3B3246"/>
    <w:multiLevelType w:val="hybridMultilevel"/>
    <w:tmpl w:val="BB565DF2"/>
    <w:lvl w:ilvl="0" w:tplc="FE9EAED4">
      <w:start w:val="1"/>
      <w:numFmt w:val="decimal"/>
      <w:lvlText w:val="%1.8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E7E2A"/>
    <w:multiLevelType w:val="hybridMultilevel"/>
    <w:tmpl w:val="90C8EC72"/>
    <w:lvl w:ilvl="0" w:tplc="34981234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1B4094"/>
    <w:multiLevelType w:val="hybridMultilevel"/>
    <w:tmpl w:val="E45E83FC"/>
    <w:lvl w:ilvl="0" w:tplc="052009BC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8278D"/>
    <w:multiLevelType w:val="hybridMultilevel"/>
    <w:tmpl w:val="F5D0F280"/>
    <w:lvl w:ilvl="0" w:tplc="163A2B5E">
      <w:start w:val="1"/>
      <w:numFmt w:val="decimal"/>
      <w:lvlText w:val="1.2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853FC"/>
    <w:multiLevelType w:val="hybridMultilevel"/>
    <w:tmpl w:val="537C19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27"/>
  </w:num>
  <w:num w:numId="4">
    <w:abstractNumId w:val="38"/>
  </w:num>
  <w:num w:numId="5">
    <w:abstractNumId w:val="22"/>
  </w:num>
  <w:num w:numId="6">
    <w:abstractNumId w:val="26"/>
  </w:num>
  <w:num w:numId="7">
    <w:abstractNumId w:val="2"/>
  </w:num>
  <w:num w:numId="8">
    <w:abstractNumId w:val="31"/>
  </w:num>
  <w:num w:numId="9">
    <w:abstractNumId w:val="36"/>
  </w:num>
  <w:num w:numId="10">
    <w:abstractNumId w:val="16"/>
  </w:num>
  <w:num w:numId="11">
    <w:abstractNumId w:val="23"/>
  </w:num>
  <w:num w:numId="12">
    <w:abstractNumId w:val="20"/>
  </w:num>
  <w:num w:numId="13">
    <w:abstractNumId w:val="34"/>
  </w:num>
  <w:num w:numId="14">
    <w:abstractNumId w:val="8"/>
  </w:num>
  <w:num w:numId="15">
    <w:abstractNumId w:val="44"/>
  </w:num>
  <w:num w:numId="16">
    <w:abstractNumId w:val="18"/>
  </w:num>
  <w:num w:numId="17">
    <w:abstractNumId w:val="1"/>
  </w:num>
  <w:num w:numId="18">
    <w:abstractNumId w:val="12"/>
  </w:num>
  <w:num w:numId="19">
    <w:abstractNumId w:val="14"/>
  </w:num>
  <w:num w:numId="20">
    <w:abstractNumId w:val="13"/>
  </w:num>
  <w:num w:numId="21">
    <w:abstractNumId w:val="45"/>
  </w:num>
  <w:num w:numId="22">
    <w:abstractNumId w:val="19"/>
  </w:num>
  <w:num w:numId="23">
    <w:abstractNumId w:val="3"/>
  </w:num>
  <w:num w:numId="24">
    <w:abstractNumId w:val="32"/>
  </w:num>
  <w:num w:numId="25">
    <w:abstractNumId w:val="33"/>
  </w:num>
  <w:num w:numId="26">
    <w:abstractNumId w:val="42"/>
  </w:num>
  <w:num w:numId="27">
    <w:abstractNumId w:val="30"/>
  </w:num>
  <w:num w:numId="28">
    <w:abstractNumId w:val="6"/>
  </w:num>
  <w:num w:numId="29">
    <w:abstractNumId w:val="0"/>
  </w:num>
  <w:num w:numId="30">
    <w:abstractNumId w:val="4"/>
  </w:num>
  <w:num w:numId="31">
    <w:abstractNumId w:val="10"/>
  </w:num>
  <w:num w:numId="32">
    <w:abstractNumId w:val="41"/>
  </w:num>
  <w:num w:numId="33">
    <w:abstractNumId w:val="46"/>
  </w:num>
  <w:num w:numId="34">
    <w:abstractNumId w:val="28"/>
  </w:num>
  <w:num w:numId="35">
    <w:abstractNumId w:val="24"/>
  </w:num>
  <w:num w:numId="36">
    <w:abstractNumId w:val="21"/>
  </w:num>
  <w:num w:numId="37">
    <w:abstractNumId w:val="29"/>
  </w:num>
  <w:num w:numId="38">
    <w:abstractNumId w:val="25"/>
  </w:num>
  <w:num w:numId="39">
    <w:abstractNumId w:val="35"/>
  </w:num>
  <w:num w:numId="40">
    <w:abstractNumId w:val="15"/>
  </w:num>
  <w:num w:numId="41">
    <w:abstractNumId w:val="40"/>
  </w:num>
  <w:num w:numId="42">
    <w:abstractNumId w:val="5"/>
  </w:num>
  <w:num w:numId="43">
    <w:abstractNumId w:val="43"/>
  </w:num>
  <w:num w:numId="44">
    <w:abstractNumId w:val="2"/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BE"/>
    <w:rsid w:val="00000A95"/>
    <w:rsid w:val="000051A3"/>
    <w:rsid w:val="000403F9"/>
    <w:rsid w:val="00054761"/>
    <w:rsid w:val="0005562F"/>
    <w:rsid w:val="0005792F"/>
    <w:rsid w:val="0008010D"/>
    <w:rsid w:val="00081303"/>
    <w:rsid w:val="00087E4D"/>
    <w:rsid w:val="00091B53"/>
    <w:rsid w:val="000A199E"/>
    <w:rsid w:val="000A38E2"/>
    <w:rsid w:val="000F4DF3"/>
    <w:rsid w:val="0010119F"/>
    <w:rsid w:val="00117893"/>
    <w:rsid w:val="00135618"/>
    <w:rsid w:val="0015571A"/>
    <w:rsid w:val="00186105"/>
    <w:rsid w:val="001A100E"/>
    <w:rsid w:val="001B12E1"/>
    <w:rsid w:val="001B1E45"/>
    <w:rsid w:val="001C0D1D"/>
    <w:rsid w:val="001C44A9"/>
    <w:rsid w:val="001C6AA5"/>
    <w:rsid w:val="001D32FC"/>
    <w:rsid w:val="00200D5B"/>
    <w:rsid w:val="00201351"/>
    <w:rsid w:val="00263BF4"/>
    <w:rsid w:val="002E18F3"/>
    <w:rsid w:val="002F1006"/>
    <w:rsid w:val="002F4DA6"/>
    <w:rsid w:val="00303FC3"/>
    <w:rsid w:val="003056C5"/>
    <w:rsid w:val="003554C4"/>
    <w:rsid w:val="00361144"/>
    <w:rsid w:val="00365D4F"/>
    <w:rsid w:val="003857E3"/>
    <w:rsid w:val="003970E6"/>
    <w:rsid w:val="003A37AB"/>
    <w:rsid w:val="003A419A"/>
    <w:rsid w:val="003C530A"/>
    <w:rsid w:val="003E3291"/>
    <w:rsid w:val="0042121A"/>
    <w:rsid w:val="004262CB"/>
    <w:rsid w:val="00430268"/>
    <w:rsid w:val="00452045"/>
    <w:rsid w:val="00456A03"/>
    <w:rsid w:val="00492B1A"/>
    <w:rsid w:val="004F5C66"/>
    <w:rsid w:val="00543ABE"/>
    <w:rsid w:val="00550D49"/>
    <w:rsid w:val="005513EE"/>
    <w:rsid w:val="00560F39"/>
    <w:rsid w:val="005925C9"/>
    <w:rsid w:val="0059293C"/>
    <w:rsid w:val="005A0AF5"/>
    <w:rsid w:val="005D6E27"/>
    <w:rsid w:val="005F0327"/>
    <w:rsid w:val="005F5052"/>
    <w:rsid w:val="005F7AF6"/>
    <w:rsid w:val="006107FC"/>
    <w:rsid w:val="00620E4D"/>
    <w:rsid w:val="0062219B"/>
    <w:rsid w:val="006278D3"/>
    <w:rsid w:val="0064649D"/>
    <w:rsid w:val="00661B1D"/>
    <w:rsid w:val="00675870"/>
    <w:rsid w:val="006B104C"/>
    <w:rsid w:val="006C1E6B"/>
    <w:rsid w:val="006D01A3"/>
    <w:rsid w:val="006E02EC"/>
    <w:rsid w:val="006E0AD9"/>
    <w:rsid w:val="006F6D64"/>
    <w:rsid w:val="007339E0"/>
    <w:rsid w:val="007407C4"/>
    <w:rsid w:val="00753449"/>
    <w:rsid w:val="00762F83"/>
    <w:rsid w:val="00767DE3"/>
    <w:rsid w:val="007901B3"/>
    <w:rsid w:val="007912F5"/>
    <w:rsid w:val="00796CBE"/>
    <w:rsid w:val="00797444"/>
    <w:rsid w:val="007C15B6"/>
    <w:rsid w:val="007C3C48"/>
    <w:rsid w:val="007E3CA3"/>
    <w:rsid w:val="007F5ED0"/>
    <w:rsid w:val="00810E39"/>
    <w:rsid w:val="00821531"/>
    <w:rsid w:val="00836497"/>
    <w:rsid w:val="00860675"/>
    <w:rsid w:val="00880E75"/>
    <w:rsid w:val="00896A32"/>
    <w:rsid w:val="008A0057"/>
    <w:rsid w:val="00907BCD"/>
    <w:rsid w:val="0092288E"/>
    <w:rsid w:val="00950365"/>
    <w:rsid w:val="00964EB6"/>
    <w:rsid w:val="00993E27"/>
    <w:rsid w:val="009951CB"/>
    <w:rsid w:val="009A5430"/>
    <w:rsid w:val="009B294A"/>
    <w:rsid w:val="009C37CC"/>
    <w:rsid w:val="009F37D2"/>
    <w:rsid w:val="00A105B9"/>
    <w:rsid w:val="00A77606"/>
    <w:rsid w:val="00A82939"/>
    <w:rsid w:val="00A93760"/>
    <w:rsid w:val="00A93CF3"/>
    <w:rsid w:val="00AB666E"/>
    <w:rsid w:val="00AC7E02"/>
    <w:rsid w:val="00AE562B"/>
    <w:rsid w:val="00B21307"/>
    <w:rsid w:val="00B33901"/>
    <w:rsid w:val="00B54A00"/>
    <w:rsid w:val="00B56E44"/>
    <w:rsid w:val="00B62039"/>
    <w:rsid w:val="00B70B46"/>
    <w:rsid w:val="00B7792D"/>
    <w:rsid w:val="00B83324"/>
    <w:rsid w:val="00B93F64"/>
    <w:rsid w:val="00BC16A1"/>
    <w:rsid w:val="00BE0033"/>
    <w:rsid w:val="00C05568"/>
    <w:rsid w:val="00C42F76"/>
    <w:rsid w:val="00C7381C"/>
    <w:rsid w:val="00C83DED"/>
    <w:rsid w:val="00CA665F"/>
    <w:rsid w:val="00CC4097"/>
    <w:rsid w:val="00CE2919"/>
    <w:rsid w:val="00D25E1F"/>
    <w:rsid w:val="00D80B11"/>
    <w:rsid w:val="00D91E65"/>
    <w:rsid w:val="00D94139"/>
    <w:rsid w:val="00DA1FCB"/>
    <w:rsid w:val="00DA4118"/>
    <w:rsid w:val="00DA578A"/>
    <w:rsid w:val="00E07F2A"/>
    <w:rsid w:val="00E12618"/>
    <w:rsid w:val="00E414F6"/>
    <w:rsid w:val="00E90DC1"/>
    <w:rsid w:val="00EB448A"/>
    <w:rsid w:val="00ED5F90"/>
    <w:rsid w:val="00EE2EBA"/>
    <w:rsid w:val="00F03FAE"/>
    <w:rsid w:val="00F17DBC"/>
    <w:rsid w:val="00F3220F"/>
    <w:rsid w:val="00F43047"/>
    <w:rsid w:val="00F56B00"/>
    <w:rsid w:val="00F87F6A"/>
    <w:rsid w:val="00FD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C06D9"/>
  <w15:chartTrackingRefBased/>
  <w15:docId w15:val="{5DC3B8F4-7B07-4B3B-A33F-91597BF9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7912F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912F5"/>
  </w:style>
  <w:style w:type="paragraph" w:customStyle="1" w:styleId="Default">
    <w:name w:val="Default"/>
    <w:rsid w:val="00D941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D94139"/>
    <w:pPr>
      <w:widowControl w:val="0"/>
      <w:suppressAutoHyphens/>
      <w:autoSpaceDE w:val="0"/>
      <w:spacing w:line="220" w:lineRule="atLeast"/>
      <w:jc w:val="both"/>
    </w:pPr>
    <w:rPr>
      <w:color w:val="000000"/>
      <w:sz w:val="18"/>
      <w:szCs w:val="18"/>
      <w:lang w:eastAsia="ar-SA"/>
    </w:rPr>
  </w:style>
  <w:style w:type="character" w:customStyle="1" w:styleId="ZkladntextChar">
    <w:name w:val="Základní text Char"/>
    <w:link w:val="Zkladntext"/>
    <w:rsid w:val="00D94139"/>
    <w:rPr>
      <w:color w:val="000000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7901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6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056C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semiHidden/>
    <w:unhideWhenUsed/>
    <w:rsid w:val="00620E4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20E4D"/>
    <w:pPr>
      <w:spacing w:before="100" w:beforeAutospacing="1" w:after="100" w:afterAutospacing="1"/>
    </w:pPr>
    <w:rPr>
      <w:rFonts w:eastAsia="Calibri"/>
    </w:rPr>
  </w:style>
  <w:style w:type="character" w:styleId="Odkaznakoment">
    <w:name w:val="annotation reference"/>
    <w:uiPriority w:val="99"/>
    <w:semiHidden/>
    <w:unhideWhenUsed/>
    <w:rsid w:val="00620E4D"/>
    <w:rPr>
      <w:sz w:val="16"/>
      <w:szCs w:val="16"/>
    </w:rPr>
  </w:style>
  <w:style w:type="table" w:styleId="Mkatabulky">
    <w:name w:val="Table Grid"/>
    <w:basedOn w:val="Normlntabulka"/>
    <w:uiPriority w:val="59"/>
    <w:rsid w:val="006E0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A0AF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A0AF5"/>
    <w:rPr>
      <w:sz w:val="24"/>
      <w:szCs w:val="24"/>
    </w:rPr>
  </w:style>
  <w:style w:type="paragraph" w:styleId="Revize">
    <w:name w:val="Revision"/>
    <w:hidden/>
    <w:uiPriority w:val="99"/>
    <w:semiHidden/>
    <w:rsid w:val="006E02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0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A1D9E955D37A4AA37F2AC431BB900E" ma:contentTypeVersion="2" ma:contentTypeDescription="Vytvoří nový dokument" ma:contentTypeScope="" ma:versionID="cfa8ceab9e549415356bb83e29d5c778">
  <xsd:schema xmlns:xsd="http://www.w3.org/2001/XMLSchema" xmlns:xs="http://www.w3.org/2001/XMLSchema" xmlns:p="http://schemas.microsoft.com/office/2006/metadata/properties" xmlns:ns1="http://schemas.microsoft.com/sharepoint/v3" xmlns:ns2="e9da9b90-894c-45f4-aef0-f279fc0380ba" targetNamespace="http://schemas.microsoft.com/office/2006/metadata/properties" ma:root="true" ma:fieldsID="e9c0a9e021d4eb97c6d9bc66950ccf5c" ns1:_="" ns2:_="">
    <xsd:import namespace="http://schemas.microsoft.com/sharepoint/v3"/>
    <xsd:import namespace="e9da9b90-894c-45f4-aef0-f279fc0380b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a9b90-894c-45f4-aef0-f279fc0380b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e9da9b90-894c-45f4-aef0-f279fc0380ba" xsi:nil="true"/>
  </documentManagement>
</p:properties>
</file>

<file path=customXml/itemProps1.xml><?xml version="1.0" encoding="utf-8"?>
<ds:datastoreItem xmlns:ds="http://schemas.openxmlformats.org/officeDocument/2006/customXml" ds:itemID="{2AEAC0EB-81B4-4162-8238-8110907CD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da9b90-894c-45f4-aef0-f279fc038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707A1-00D7-49B2-9A64-8B7063B35CC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AD5F765-44DF-4B58-8880-B12A5AE145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91E4C2-F37A-4A4D-A09C-3FF1C55A489A}">
  <ds:schemaRefs>
    <ds:schemaRef ds:uri="http://purl.org/dc/terms/"/>
    <ds:schemaRef ds:uri="http://purl.org/dc/elements/1.1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e9da9b90-894c-45f4-aef0-f279fc0380ba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1607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zřizovací listiny příspěvkové organizace</vt:lpstr>
    </vt:vector>
  </TitlesOfParts>
  <Company>Město Dobříš</Company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zřizovací listiny příspěvkové organizace</dc:title>
  <dc:subject/>
  <dc:creator>Olga Sloupová</dc:creator>
  <cp:keywords/>
  <cp:lastModifiedBy>Horník Jan</cp:lastModifiedBy>
  <cp:revision>3</cp:revision>
  <cp:lastPrinted>2009-08-13T11:58:00Z</cp:lastPrinted>
  <dcterms:created xsi:type="dcterms:W3CDTF">2023-09-14T20:34:00Z</dcterms:created>
  <dcterms:modified xsi:type="dcterms:W3CDTF">2023-09-14T20:35:00Z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Autocont Michal Fůs</vt:lpwstr>
  </property>
  <property fmtid="{D5CDD505-2E9C-101B-9397-08002B2CF9AE}" pid="3" name="display_urn:schemas-microsoft-com:office:office#Author">
    <vt:lpwstr>Autocont Michal Fůs</vt:lpwstr>
  </property>
</Properties>
</file>